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A639B">
      <w:pPr>
        <w:pStyle w:val="5"/>
        <w:widowControl/>
        <w:spacing w:before="240" w:line="360" w:lineRule="auto"/>
        <w:ind w:firstLine="640" w:firstLineChars="200"/>
        <w:contextualSpacing/>
        <w:jc w:val="center"/>
        <w:rPr>
          <w:rFonts w:ascii="方正小标宋简体" w:hAnsi="黑体" w:eastAsia="方正小标宋简体"/>
          <w:b/>
          <w:sz w:val="32"/>
          <w:szCs w:val="32"/>
        </w:rPr>
      </w:pPr>
      <w:r>
        <w:rPr>
          <w:rFonts w:hint="eastAsia" w:ascii="方正小标宋简体" w:hAnsi="黑体" w:eastAsia="方正小标宋简体"/>
          <w:b/>
          <w:sz w:val="32"/>
          <w:szCs w:val="32"/>
        </w:rPr>
        <w:t>伊金霍洛旗安源西煤炭有限责任公司</w:t>
      </w:r>
    </w:p>
    <w:p w14:paraId="771C46F5">
      <w:pPr>
        <w:pStyle w:val="5"/>
        <w:widowControl/>
        <w:spacing w:before="240" w:line="360" w:lineRule="auto"/>
        <w:ind w:firstLine="640" w:firstLineChars="200"/>
        <w:contextualSpacing/>
        <w:jc w:val="center"/>
        <w:rPr>
          <w:rFonts w:hint="eastAsia" w:ascii="方正小标宋简体" w:hAnsi="黑体" w:eastAsia="方正小标宋简体" w:cs="微软雅黑"/>
          <w:b/>
          <w:color w:val="000000" w:themeColor="text1"/>
          <w:sz w:val="32"/>
          <w:szCs w:val="32"/>
          <w:shd w:val="clear" w:color="auto" w:fill="FFFFFF"/>
          <w14:textFill>
            <w14:solidFill>
              <w14:schemeClr w14:val="tx1"/>
            </w14:solidFill>
          </w14:textFill>
        </w:rPr>
      </w:pPr>
      <w:r>
        <w:rPr>
          <w:rFonts w:hint="eastAsia" w:ascii="方正小标宋简体" w:hAnsi="黑体" w:eastAsia="方正小标宋简体" w:cs="微软雅黑"/>
          <w:b/>
          <w:color w:val="000000" w:themeColor="text1"/>
          <w:sz w:val="32"/>
          <w:szCs w:val="32"/>
          <w:shd w:val="clear" w:color="auto" w:fill="FFFFFF"/>
          <w14:textFill>
            <w14:solidFill>
              <w14:schemeClr w14:val="tx1"/>
            </w14:solidFill>
          </w14:textFill>
        </w:rPr>
        <w:t>安源煤矿文物勘探及</w:t>
      </w:r>
      <w:r>
        <w:rPr>
          <w:rFonts w:hint="eastAsia" w:ascii="方正小标宋简体" w:hAnsi="黑体" w:eastAsia="方正小标宋简体" w:cs="微软雅黑"/>
          <w:b/>
          <w:color w:val="000000" w:themeColor="text1"/>
          <w:sz w:val="32"/>
          <w:szCs w:val="32"/>
          <w:shd w:val="clear" w:color="auto" w:fill="FFFFFF"/>
          <w:lang w:val="en-US" w:eastAsia="zh-CN"/>
          <w14:textFill>
            <w14:solidFill>
              <w14:schemeClr w14:val="tx1"/>
            </w14:solidFill>
          </w14:textFill>
        </w:rPr>
        <w:t>文物</w:t>
      </w:r>
      <w:r>
        <w:rPr>
          <w:rFonts w:hint="eastAsia" w:ascii="方正小标宋简体" w:hAnsi="黑体" w:eastAsia="方正小标宋简体" w:cs="微软雅黑"/>
          <w:b/>
          <w:color w:val="000000" w:themeColor="text1"/>
          <w:sz w:val="32"/>
          <w:szCs w:val="32"/>
          <w:shd w:val="clear" w:color="auto" w:fill="FFFFFF"/>
          <w14:textFill>
            <w14:solidFill>
              <w14:schemeClr w14:val="tx1"/>
            </w14:solidFill>
          </w14:textFill>
        </w:rPr>
        <w:t>审批项目招标投标单位报名暨资格预审公告</w:t>
      </w:r>
    </w:p>
    <w:p w14:paraId="2FF75BA8">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伊金霍洛旗安源西煤炭有限责任公司</w:t>
      </w:r>
      <w:r>
        <w:rPr>
          <w:rFonts w:hint="eastAsia" w:asciiTheme="minorEastAsia" w:hAnsiTheme="minorEastAsia"/>
          <w:color w:val="000000" w:themeColor="text1"/>
          <w:lang w:val="en-US" w:eastAsia="zh-CN"/>
          <w14:textFill>
            <w14:solidFill>
              <w14:schemeClr w14:val="tx1"/>
            </w14:solidFill>
          </w14:textFill>
        </w:rPr>
        <w:t>安源煤矿文物勘探及文物审批项目</w:t>
      </w:r>
      <w:r>
        <w:rPr>
          <w:rFonts w:hint="eastAsia" w:asciiTheme="minorEastAsia" w:hAnsiTheme="minorEastAsia"/>
          <w:color w:val="000000" w:themeColor="text1"/>
          <w14:textFill>
            <w14:solidFill>
              <w14:schemeClr w14:val="tx1"/>
            </w14:solidFill>
          </w14:textFill>
        </w:rPr>
        <w:t xml:space="preserve">招标现进行投标单位报名暨资格预审，具体说明及要求如下： </w:t>
      </w:r>
    </w:p>
    <w:p w14:paraId="3F9C74BD">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一、项目名称</w:t>
      </w:r>
      <w:r>
        <w:rPr>
          <w:rFonts w:hint="eastAsia" w:cs="微软雅黑" w:asciiTheme="minorEastAsia" w:hAnsiTheme="minorEastAsia"/>
          <w:color w:val="000000" w:themeColor="text1"/>
          <w:shd w:val="clear" w:color="auto" w:fill="FFFFFF"/>
          <w14:textFill>
            <w14:solidFill>
              <w14:schemeClr w14:val="tx1"/>
            </w14:solidFill>
          </w14:textFill>
        </w:rPr>
        <w:t>：</w:t>
      </w:r>
      <w:r>
        <w:rPr>
          <w:rFonts w:hint="eastAsia" w:asciiTheme="minorEastAsia" w:hAnsiTheme="minorEastAsia"/>
          <w:color w:val="000000" w:themeColor="text1"/>
          <w14:textFill>
            <w14:solidFill>
              <w14:schemeClr w14:val="tx1"/>
            </w14:solidFill>
          </w14:textFill>
        </w:rPr>
        <w:t>伊金霍洛旗安源西煤炭有限责任公司</w:t>
      </w:r>
      <w:r>
        <w:rPr>
          <w:rFonts w:hint="eastAsia" w:asciiTheme="minorEastAsia" w:hAnsiTheme="minorEastAsia"/>
          <w:color w:val="000000" w:themeColor="text1"/>
          <w:lang w:val="en-US" w:eastAsia="zh-CN"/>
          <w14:textFill>
            <w14:solidFill>
              <w14:schemeClr w14:val="tx1"/>
            </w14:solidFill>
          </w14:textFill>
        </w:rPr>
        <w:t>安源煤矿文物勘探及文物审批项目</w:t>
      </w:r>
    </w:p>
    <w:p w14:paraId="01222EFC">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二、资金来源</w:t>
      </w:r>
      <w:r>
        <w:rPr>
          <w:rFonts w:hint="eastAsia" w:cs="微软雅黑" w:asciiTheme="minorEastAsia" w:hAnsiTheme="minorEastAsia"/>
          <w:color w:val="000000" w:themeColor="text1"/>
          <w:shd w:val="clear" w:color="auto" w:fill="FFFFFF"/>
          <w14:textFill>
            <w14:solidFill>
              <w14:schemeClr w14:val="tx1"/>
            </w14:solidFill>
          </w14:textFill>
        </w:rPr>
        <w:t xml:space="preserve">：企业自筹 </w:t>
      </w:r>
    </w:p>
    <w:p w14:paraId="31AC241B">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三、招标范围</w:t>
      </w:r>
      <w:r>
        <w:rPr>
          <w:rFonts w:hint="eastAsia" w:cs="微软雅黑" w:asciiTheme="minorEastAsia" w:hAnsiTheme="minorEastAsia"/>
          <w:color w:val="000000" w:themeColor="text1"/>
          <w:shd w:val="clear" w:color="auto" w:fill="FFFFFF"/>
          <w14:textFill>
            <w14:solidFill>
              <w14:schemeClr w14:val="tx1"/>
            </w14:solidFill>
          </w14:textFill>
        </w:rPr>
        <w:t xml:space="preserve">： </w:t>
      </w:r>
    </w:p>
    <w:p w14:paraId="61962A98">
      <w:pPr>
        <w:pStyle w:val="5"/>
        <w:widowControl/>
        <w:spacing w:before="240" w:line="360" w:lineRule="auto"/>
        <w:ind w:firstLine="480" w:firstLineChars="200"/>
        <w:contextualSpacing/>
        <w:rPr>
          <w:rFonts w:hint="eastAsia" w:asciiTheme="minorEastAsia" w:hAnsiTheme="minorEastAsia"/>
          <w:color w:val="000000" w:themeColor="text1"/>
          <w:lang w:val="en-US" w:eastAsia="zh-CN"/>
          <w14:textFill>
            <w14:solidFill>
              <w14:schemeClr w14:val="tx1"/>
            </w14:solidFill>
          </w14:textFill>
        </w:rPr>
      </w:pPr>
      <w:r>
        <w:rPr>
          <w:rFonts w:hint="eastAsia" w:asciiTheme="minorEastAsia" w:hAnsiTheme="minorEastAsia"/>
          <w:b w:val="0"/>
          <w:bCs w:val="0"/>
        </w:rPr>
        <w:t>本次招标</w:t>
      </w:r>
      <w:r>
        <w:rPr>
          <w:rFonts w:hint="eastAsia" w:ascii="Arial Narrow" w:hAnsi="Arial Narrow"/>
          <w:b w:val="0"/>
          <w:bCs w:val="0"/>
          <w:color w:val="000000" w:themeColor="text1"/>
          <w14:textFill>
            <w14:solidFill>
              <w14:schemeClr w14:val="tx1"/>
            </w14:solidFill>
          </w14:textFill>
        </w:rPr>
        <w:t>：</w:t>
      </w:r>
      <w:r>
        <w:rPr>
          <w:rFonts w:hint="eastAsia" w:ascii="Arial Narrow" w:hAnsi="Arial Narrow"/>
          <w:b w:val="0"/>
          <w:bCs w:val="0"/>
          <w:color w:val="000000" w:themeColor="text1"/>
          <w:lang w:val="en-US" w:eastAsia="zh-CN"/>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煤矿采矿权范围文物调查及勘探；</w:t>
      </w:r>
    </w:p>
    <w:p w14:paraId="7CE4D570">
      <w:pPr>
        <w:pStyle w:val="5"/>
        <w:widowControl/>
        <w:spacing w:before="240" w:line="360" w:lineRule="auto"/>
        <w:ind w:firstLine="1680" w:firstLineChars="700"/>
        <w:contextualSpacing/>
        <w:rPr>
          <w:rFonts w:hint="default" w:ascii="Arial Narrow" w:hAnsi="Arial Narrow"/>
          <w:b w:val="0"/>
          <w:bCs w:val="0"/>
          <w:color w:val="000000" w:themeColor="text1"/>
          <w:lang w:val="en-US"/>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2.未定级不可移动文物发掘审批。</w:t>
      </w:r>
    </w:p>
    <w:p w14:paraId="2C5AC5B3">
      <w:pPr>
        <w:pStyle w:val="5"/>
        <w:widowControl/>
        <w:spacing w:before="240" w:line="360" w:lineRule="auto"/>
        <w:ind w:firstLine="480" w:firstLineChars="200"/>
        <w:contextualSpacing/>
        <w:rPr>
          <w:rFonts w:hint="default" w:ascii="Arial Narrow" w:hAnsi="Arial Narrow"/>
          <w:b w:val="0"/>
          <w:bCs/>
          <w:color w:val="000000" w:themeColor="text1"/>
          <w:lang w:val="en-US" w:eastAsia="zh-CN"/>
          <w14:textFill>
            <w14:solidFill>
              <w14:schemeClr w14:val="tx1"/>
            </w14:solidFill>
          </w14:textFill>
        </w:rPr>
      </w:pPr>
      <w:r>
        <w:rPr>
          <w:rFonts w:hint="eastAsia" w:ascii="Arial Narrow" w:hAnsi="Arial Narrow"/>
          <w:b w:val="0"/>
          <w:bCs/>
          <w:color w:val="000000" w:themeColor="text1"/>
          <w:lang w:val="en-US" w:eastAsia="zh-CN"/>
          <w14:textFill>
            <w14:solidFill>
              <w14:schemeClr w14:val="tx1"/>
            </w14:solidFill>
          </w14:textFill>
        </w:rPr>
        <w:t>（注：具体招标内容及数量以招标文件为准）</w:t>
      </w:r>
    </w:p>
    <w:p w14:paraId="658411CB">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建设地点：内蒙古鄂尔多斯市伊金霍洛旗纳林陶亥镇安源煤矿</w:t>
      </w:r>
    </w:p>
    <w:p w14:paraId="1DB00F48">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四、投标人资质、条件要求</w:t>
      </w:r>
      <w:r>
        <w:rPr>
          <w:rFonts w:hint="eastAsia" w:cs="微软雅黑" w:asciiTheme="minorEastAsia" w:hAnsiTheme="minorEastAsia"/>
          <w:color w:val="000000" w:themeColor="text1"/>
          <w:shd w:val="clear" w:color="auto" w:fill="FFFFFF"/>
          <w14:textFill>
            <w14:solidFill>
              <w14:schemeClr w14:val="tx1"/>
            </w14:solidFill>
          </w14:textFill>
        </w:rPr>
        <w:t xml:space="preserve">：投标人应同时满足下述条件： </w:t>
      </w:r>
    </w:p>
    <w:p w14:paraId="44C4B6ED">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1、在中华人民共和国注册，并具有独立法人资格，注册资金不得低于500万元；</w:t>
      </w:r>
    </w:p>
    <w:p w14:paraId="1404661A">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2、必须是有能力履行招标内容要求和具有良好的工作业绩、银行资信和商业信誉；</w:t>
      </w:r>
    </w:p>
    <w:p w14:paraId="538D0D79">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3、投标人没有处于被责令停业、财产被接管、冻结、破产状态；</w:t>
      </w:r>
    </w:p>
    <w:p w14:paraId="5BB578D0">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4、投标人在国家企业信用信用信息公示系统官网上无任何不良记录；</w:t>
      </w:r>
    </w:p>
    <w:p w14:paraId="5340C71F">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5、本工程不接受任何形式的联合体投标，中标后不得分包或转包；</w:t>
      </w:r>
    </w:p>
    <w:p w14:paraId="488E226D">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6、具有省级文物行政部门颁发的文物勘探许可证；</w:t>
      </w:r>
    </w:p>
    <w:p w14:paraId="5D39888E">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7、具有文物中级及以上职称不少于4人；</w:t>
      </w:r>
    </w:p>
    <w:p w14:paraId="00F592F9">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8、企业社保人数不少于6人；</w:t>
      </w:r>
    </w:p>
    <w:p w14:paraId="13BDE508">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9、具有</w:t>
      </w:r>
      <w:r>
        <w:rPr>
          <w:rFonts w:hint="eastAsia" w:cs="宋体" w:asciiTheme="minorEastAsia" w:hAnsiTheme="minorEastAsia"/>
          <w:bCs/>
          <w:lang w:val="en-US" w:eastAsia="zh-CN"/>
        </w:rPr>
        <w:t>内蒙古自治区内</w:t>
      </w:r>
      <w:r>
        <w:rPr>
          <w:rFonts w:hint="eastAsia" w:cs="宋体" w:asciiTheme="minorEastAsia" w:hAnsiTheme="minorEastAsia"/>
          <w:bCs/>
          <w:lang w:val="zh-CN"/>
        </w:rPr>
        <w:t>至少四份煤矿类文物勘探业绩，</w:t>
      </w:r>
      <w:r>
        <w:rPr>
          <w:rFonts w:hint="eastAsia" w:cs="宋体" w:asciiTheme="minorEastAsia" w:hAnsiTheme="minorEastAsia"/>
          <w:bCs/>
          <w:lang w:val="en-US" w:eastAsia="zh-CN"/>
        </w:rPr>
        <w:t>单次合同签订</w:t>
      </w:r>
      <w:r>
        <w:rPr>
          <w:rFonts w:hint="eastAsia" w:cs="宋体" w:asciiTheme="minorEastAsia" w:hAnsiTheme="minorEastAsia"/>
          <w:bCs/>
          <w:lang w:val="zh-CN"/>
        </w:rPr>
        <w:t>金额不小于100万</w:t>
      </w:r>
      <w:r>
        <w:rPr>
          <w:rFonts w:hint="eastAsia" w:cs="宋体" w:asciiTheme="minorEastAsia" w:hAnsiTheme="minorEastAsia"/>
          <w:bCs/>
          <w:lang w:val="en-US" w:eastAsia="zh-CN"/>
        </w:rPr>
        <w:t>元</w:t>
      </w:r>
      <w:r>
        <w:rPr>
          <w:rFonts w:hint="eastAsia" w:cs="宋体" w:asciiTheme="minorEastAsia" w:hAnsiTheme="minorEastAsia"/>
          <w:bCs/>
          <w:lang w:val="zh-CN"/>
        </w:rPr>
        <w:t>，并提供相关发票与合同；</w:t>
      </w:r>
    </w:p>
    <w:p w14:paraId="75FF78D1">
      <w:pPr>
        <w:pStyle w:val="5"/>
        <w:widowControl/>
        <w:spacing w:before="240" w:line="360" w:lineRule="auto"/>
        <w:ind w:firstLine="480" w:firstLineChars="200"/>
        <w:contextualSpacing/>
        <w:rPr>
          <w:rFonts w:hint="eastAsia" w:cs="宋体" w:asciiTheme="minorEastAsia" w:hAnsiTheme="minorEastAsia"/>
          <w:bCs/>
          <w:lang w:val="zh-CN"/>
        </w:rPr>
      </w:pPr>
      <w:r>
        <w:rPr>
          <w:rFonts w:hint="eastAsia" w:cs="宋体" w:asciiTheme="minorEastAsia" w:hAnsiTheme="minorEastAsia"/>
          <w:bCs/>
          <w:lang w:val="zh-CN"/>
        </w:rPr>
        <w:t>10、本次招标收取标书费300元/套。</w:t>
      </w:r>
      <w:bookmarkStart w:id="0" w:name="_GoBack"/>
      <w:bookmarkEnd w:id="0"/>
    </w:p>
    <w:p w14:paraId="7D988292">
      <w:pPr>
        <w:pStyle w:val="5"/>
        <w:widowControl/>
        <w:spacing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五、资格预审文件编制要求</w:t>
      </w:r>
      <w:r>
        <w:rPr>
          <w:rFonts w:hint="eastAsia" w:cs="微软雅黑" w:asciiTheme="minorEastAsia" w:hAnsiTheme="minorEastAsia"/>
          <w:color w:val="000000" w:themeColor="text1"/>
          <w:shd w:val="clear" w:color="auto" w:fill="FFFFFF"/>
          <w14:textFill>
            <w14:solidFill>
              <w14:schemeClr w14:val="tx1"/>
            </w14:solidFill>
          </w14:textFill>
        </w:rPr>
        <w:t xml:space="preserve">（按如下内容及顺序要求） </w:t>
      </w:r>
    </w:p>
    <w:p w14:paraId="4CB67FE9">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1、封面 </w:t>
      </w:r>
    </w:p>
    <w:p w14:paraId="0F22BD1E">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2、投标人报名表（格式后附，务必</w:t>
      </w:r>
      <w:r>
        <w:rPr>
          <w:rFonts w:hint="eastAsia" w:asciiTheme="minorEastAsia" w:hAnsiTheme="minorEastAsia"/>
          <w:color w:val="000000" w:themeColor="text1"/>
          <w14:textFill>
            <w14:solidFill>
              <w14:schemeClr w14:val="tx1"/>
            </w14:solidFill>
          </w14:textFill>
        </w:rPr>
        <w:t>备注说明参与报名设备项目</w:t>
      </w:r>
      <w:r>
        <w:rPr>
          <w:rFonts w:hint="eastAsia" w:cs="微软雅黑" w:asciiTheme="minorEastAsia" w:hAnsiTheme="minorEastAsia"/>
          <w:color w:val="000000" w:themeColor="text1"/>
          <w:shd w:val="clear" w:color="auto" w:fill="FFFFFF"/>
          <w14:textFill>
            <w14:solidFill>
              <w14:schemeClr w14:val="tx1"/>
            </w14:solidFill>
          </w14:textFill>
        </w:rPr>
        <w:t xml:space="preserve">） </w:t>
      </w:r>
    </w:p>
    <w:p w14:paraId="123D13F7">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3、法人授权书 </w:t>
      </w:r>
    </w:p>
    <w:p w14:paraId="1D5B9D51">
      <w:pPr>
        <w:pStyle w:val="5"/>
        <w:widowControl/>
        <w:spacing w:before="240" w:line="360" w:lineRule="auto"/>
        <w:ind w:firstLine="480" w:firstLineChars="200"/>
        <w:contextualSpacing/>
        <w:rPr>
          <w:rFonts w:hint="eastAsia"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4、企业营业执照、资质证书、</w:t>
      </w:r>
      <w:r>
        <w:rPr>
          <w:rFonts w:hint="eastAsia" w:asciiTheme="minorEastAsia" w:hAnsiTheme="minorEastAsia"/>
          <w:color w:val="000000" w:themeColor="text1"/>
          <w14:textFill>
            <w14:solidFill>
              <w14:schemeClr w14:val="tx1"/>
            </w14:solidFill>
          </w14:textFill>
        </w:rPr>
        <w:t>施工资质证书</w:t>
      </w:r>
      <w:r>
        <w:rPr>
          <w:rFonts w:hint="eastAsia" w:asciiTheme="minorEastAsia" w:hAnsiTheme="minorEastAsia"/>
          <w:color w:val="000000" w:themeColor="text1"/>
          <w:lang w:eastAsia="zh-CN"/>
          <w14:textFill>
            <w14:solidFill>
              <w14:schemeClr w14:val="tx1"/>
            </w14:solidFill>
          </w14:textFill>
        </w:rPr>
        <w:t>、</w:t>
      </w:r>
      <w:r>
        <w:rPr>
          <w:rFonts w:hint="eastAsia" w:cs="微软雅黑" w:asciiTheme="minorEastAsia" w:hAnsiTheme="minorEastAsia"/>
          <w:color w:val="000000" w:themeColor="text1"/>
          <w:shd w:val="clear" w:color="auto" w:fill="FFFFFF"/>
          <w14:textFill>
            <w14:solidFill>
              <w14:schemeClr w14:val="tx1"/>
            </w14:solidFill>
          </w14:textFill>
        </w:rPr>
        <w:t>组织机构代码证、税务登记证等</w:t>
      </w: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 xml:space="preserve"> </w:t>
      </w:r>
    </w:p>
    <w:p w14:paraId="6C2B416C">
      <w:pPr>
        <w:pStyle w:val="5"/>
        <w:widowControl/>
        <w:spacing w:before="240" w:line="360" w:lineRule="auto"/>
        <w:ind w:firstLine="480" w:firstLineChars="200"/>
        <w:contextualSpacing/>
        <w:rPr>
          <w:rFonts w:hint="eastAsia" w:cs="微软雅黑" w:asciiTheme="minorEastAsia" w:hAnsiTheme="minorEastAsia" w:eastAsiaTheme="minorEastAsia"/>
          <w:color w:val="000000" w:themeColor="text1"/>
          <w:shd w:val="clear" w:color="auto" w:fill="FFFFFF"/>
          <w:lang w:val="en-US" w:eastAsia="zh-CN"/>
          <w14:textFill>
            <w14:solidFill>
              <w14:schemeClr w14:val="tx1"/>
            </w14:solidFill>
          </w14:textFill>
        </w:rPr>
      </w:pP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5、</w:t>
      </w:r>
      <w:r>
        <w:rPr>
          <w:rFonts w:hint="eastAsia" w:asciiTheme="minorEastAsia" w:hAnsiTheme="minorEastAsia"/>
          <w:color w:val="000000" w:themeColor="text1"/>
          <w14:textFill>
            <w14:solidFill>
              <w14:schemeClr w14:val="tx1"/>
            </w14:solidFill>
          </w14:textFill>
        </w:rPr>
        <w:t>本项目拟任项目负责人和技术负责人简历及资格证书</w:t>
      </w:r>
    </w:p>
    <w:p w14:paraId="2FD720C9">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6</w:t>
      </w:r>
      <w:r>
        <w:rPr>
          <w:rFonts w:hint="eastAsia" w:cs="微软雅黑" w:asciiTheme="minorEastAsia" w:hAnsiTheme="minorEastAsia"/>
          <w:color w:val="000000" w:themeColor="text1"/>
          <w:shd w:val="clear" w:color="auto" w:fill="FFFFFF"/>
          <w14:textFill>
            <w14:solidFill>
              <w14:schemeClr w14:val="tx1"/>
            </w14:solidFill>
          </w14:textFill>
        </w:rPr>
        <w:t>、企业同类业绩证明材料</w:t>
      </w:r>
      <w:r>
        <w:rPr>
          <w:rFonts w:hint="eastAsia" w:asciiTheme="minorEastAsia" w:hAnsi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内</w:t>
      </w:r>
      <w:r>
        <w:rPr>
          <w:rFonts w:hint="eastAsia" w:asciiTheme="minorEastAsia" w:hAnsiTheme="minorEastAsia"/>
          <w:color w:val="000000" w:themeColor="text1"/>
          <w14:textFill>
            <w14:solidFill>
              <w14:schemeClr w14:val="tx1"/>
            </w14:solidFill>
          </w14:textFill>
        </w:rPr>
        <w:t>蒙地区业绩优先）</w:t>
      </w:r>
      <w:r>
        <w:rPr>
          <w:rFonts w:hint="eastAsia" w:cs="微软雅黑" w:asciiTheme="minorEastAsia" w:hAnsiTheme="minorEastAsia"/>
          <w:color w:val="000000" w:themeColor="text1"/>
          <w:shd w:val="clear" w:color="auto" w:fill="FFFFFF"/>
          <w14:textFill>
            <w14:solidFill>
              <w14:schemeClr w14:val="tx1"/>
            </w14:solidFill>
          </w14:textFill>
        </w:rPr>
        <w:t xml:space="preserve"> </w:t>
      </w:r>
    </w:p>
    <w:p w14:paraId="0A7E49B4">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7</w:t>
      </w:r>
      <w:r>
        <w:rPr>
          <w:rFonts w:hint="eastAsia" w:cs="微软雅黑" w:asciiTheme="minorEastAsia" w:hAnsiTheme="minorEastAsia"/>
          <w:color w:val="000000" w:themeColor="text1"/>
          <w:shd w:val="clear" w:color="auto" w:fill="FFFFFF"/>
          <w14:textFill>
            <w14:solidFill>
              <w14:schemeClr w14:val="tx1"/>
            </w14:solidFill>
          </w14:textFill>
        </w:rPr>
        <w:t>、其它有必要提供给招标人的资料</w:t>
      </w:r>
    </w:p>
    <w:p w14:paraId="59A189D9">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六、资格预审文件递交方式、递交时间</w:t>
      </w:r>
      <w:r>
        <w:rPr>
          <w:rFonts w:hint="eastAsia" w:cs="微软雅黑" w:asciiTheme="minorEastAsia" w:hAnsiTheme="minorEastAsia"/>
          <w:color w:val="000000" w:themeColor="text1"/>
          <w:shd w:val="clear" w:color="auto" w:fill="FFFFFF"/>
          <w14:textFill>
            <w14:solidFill>
              <w14:schemeClr w14:val="tx1"/>
            </w14:solidFill>
          </w14:textFill>
        </w:rPr>
        <w:t xml:space="preserve">： </w:t>
      </w:r>
    </w:p>
    <w:p w14:paraId="60D15048">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符合条件的意向投标人如有意参加投标，可按本公告要求编制资格预审文件， </w:t>
      </w:r>
    </w:p>
    <w:p w14:paraId="4F8228A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资格预审文件有以下两种递交方式：</w:t>
      </w:r>
    </w:p>
    <w:p w14:paraId="2A1A54BE">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递交方式一：</w:t>
      </w:r>
      <w:r>
        <w:rPr>
          <w:rFonts w:hint="eastAsia" w:cs="微软雅黑" w:asciiTheme="minorEastAsia" w:hAnsiTheme="minorEastAsia"/>
          <w:color w:val="000000" w:themeColor="text1"/>
          <w:shd w:val="clear" w:color="auto" w:fill="FFFFFF"/>
          <w14:textFill>
            <w14:solidFill>
              <w14:schemeClr w14:val="tx1"/>
            </w14:solidFill>
          </w14:textFill>
        </w:rPr>
        <w:t>电子版递交</w:t>
      </w:r>
    </w:p>
    <w:p w14:paraId="7E379CAD">
      <w:pPr>
        <w:pStyle w:val="5"/>
        <w:widowControl/>
        <w:spacing w:before="240" w:line="360" w:lineRule="auto"/>
        <w:ind w:firstLine="1920" w:firstLineChars="800"/>
        <w:contextualSpacing/>
        <w:rPr>
          <w:rFonts w:cs="微软雅黑" w:asciiTheme="minorEastAsia" w:hAnsiTheme="minorEastAsia"/>
          <w:color w:val="000000" w:themeColor="text1"/>
          <w:shd w:val="clear" w:color="auto" w:fill="FFFFFF"/>
          <w14:textFill>
            <w14:solidFill>
              <w14:schemeClr w14:val="tx1"/>
            </w14:solidFill>
          </w14:textFill>
        </w:rPr>
      </w:pPr>
      <w:r>
        <w:fldChar w:fldCharType="begin"/>
      </w:r>
      <w:r>
        <w:instrText xml:space="preserve"> HYPERLINK "mailto:电子扫描件盖章后发送到450004592@qq.com" </w:instrText>
      </w:r>
      <w:r>
        <w:fldChar w:fldCharType="separate"/>
      </w:r>
      <w:r>
        <w:rPr>
          <w:rStyle w:val="10"/>
          <w:rFonts w:hint="eastAsia" w:cs="微软雅黑" w:asciiTheme="minorEastAsia" w:hAnsiTheme="minorEastAsia"/>
          <w:shd w:val="clear" w:color="auto" w:fill="FFFFFF"/>
        </w:rPr>
        <w:t>电子扫描件盖章后发送到</w:t>
      </w:r>
      <w:r>
        <w:rPr>
          <w:rStyle w:val="10"/>
          <w:rFonts w:hint="eastAsia" w:cs="微软雅黑" w:asciiTheme="minorEastAsia" w:hAnsiTheme="minorEastAsia"/>
          <w:shd w:val="clear" w:color="auto" w:fill="FFFFFF"/>
          <w:lang w:val="en-US" w:eastAsia="zh-CN"/>
        </w:rPr>
        <w:t>839541515</w:t>
      </w:r>
      <w:r>
        <w:rPr>
          <w:rStyle w:val="10"/>
          <w:rFonts w:hint="eastAsia" w:cs="微软雅黑" w:asciiTheme="minorEastAsia" w:hAnsiTheme="minorEastAsia"/>
          <w:shd w:val="clear" w:color="auto" w:fill="FFFFFF"/>
        </w:rPr>
        <w:t>@qq.com</w:t>
      </w:r>
      <w:r>
        <w:rPr>
          <w:rStyle w:val="10"/>
          <w:rFonts w:hint="eastAsia" w:cs="微软雅黑" w:asciiTheme="minorEastAsia" w:hAnsiTheme="minorEastAsia"/>
          <w:shd w:val="clear" w:color="auto" w:fill="FFFFFF"/>
        </w:rPr>
        <w:fldChar w:fldCharType="end"/>
      </w:r>
      <w:r>
        <w:rPr>
          <w:rFonts w:hint="eastAsia" w:cs="微软雅黑" w:asciiTheme="minorEastAsia" w:hAnsiTheme="minorEastAsia"/>
          <w:color w:val="000000" w:themeColor="text1"/>
          <w:shd w:val="clear" w:color="auto" w:fill="FFFFFF"/>
          <w14:textFill>
            <w14:solidFill>
              <w14:schemeClr w14:val="tx1"/>
            </w14:solidFill>
          </w14:textFill>
        </w:rPr>
        <w:t>邮箱。</w:t>
      </w:r>
    </w:p>
    <w:p w14:paraId="25D7FAE1">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递交方式二：</w:t>
      </w:r>
      <w:r>
        <w:rPr>
          <w:rFonts w:hint="eastAsia" w:cs="微软雅黑" w:asciiTheme="minorEastAsia" w:hAnsiTheme="minorEastAsia"/>
          <w:color w:val="000000" w:themeColor="text1"/>
          <w:shd w:val="clear" w:color="auto" w:fill="FFFFFF"/>
          <w14:textFill>
            <w14:solidFill>
              <w14:schemeClr w14:val="tx1"/>
            </w14:solidFill>
          </w14:textFill>
        </w:rPr>
        <w:t xml:space="preserve">现场递交 </w:t>
      </w:r>
    </w:p>
    <w:p w14:paraId="4643AEE7">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z w:val="24"/>
          <w:szCs w:val="24"/>
          <w:shd w:val="clear" w:color="auto" w:fill="FFFFFF"/>
          <w14:textFill>
            <w14:solidFill>
              <w14:schemeClr w14:val="tx1"/>
            </w14:solidFill>
          </w14:textFill>
        </w:rPr>
        <w:t>地址：内蒙古自治区鄂尔多斯市伊金霍洛旗纳林陶亥镇纳林塔村四社</w:t>
      </w:r>
      <w:r>
        <w:rPr>
          <w:rFonts w:hint="eastAsia" w:cs="微软雅黑" w:asciiTheme="minorEastAsia" w:hAnsiTheme="minorEastAsia"/>
          <w:color w:val="000000" w:themeColor="text1"/>
          <w:sz w:val="24"/>
          <w:szCs w:val="24"/>
          <w:shd w:val="clear" w:color="auto" w:fill="FFFFFF"/>
          <w:lang w:eastAsia="zh-CN"/>
          <w14:textFill>
            <w14:solidFill>
              <w14:schemeClr w14:val="tx1"/>
            </w14:solidFill>
          </w14:textFill>
        </w:rPr>
        <w:t>（</w:t>
      </w:r>
      <w:r>
        <w:rPr>
          <w:rFonts w:hint="eastAsia" w:cs="微软雅黑" w:asciiTheme="minorEastAsia" w:hAnsiTheme="minorEastAsia"/>
          <w:color w:val="000000" w:themeColor="text1"/>
          <w:sz w:val="24"/>
          <w:szCs w:val="24"/>
          <w:shd w:val="clear" w:color="auto" w:fill="FFFFFF"/>
          <w:lang w:val="en-US" w:eastAsia="zh-CN"/>
          <w14:textFill>
            <w14:solidFill>
              <w14:schemeClr w14:val="tx1"/>
            </w14:solidFill>
          </w14:textFill>
        </w:rPr>
        <w:t>安源煤矿行政办公楼供应科109室</w:t>
      </w:r>
      <w:r>
        <w:rPr>
          <w:rFonts w:hint="eastAsia" w:cs="微软雅黑" w:asciiTheme="minorEastAsia" w:hAnsiTheme="minorEastAsia"/>
          <w:color w:val="000000" w:themeColor="text1"/>
          <w:sz w:val="24"/>
          <w:szCs w:val="24"/>
          <w:shd w:val="clear" w:color="auto" w:fill="FFFFFF"/>
          <w:lang w:eastAsia="zh-CN"/>
          <w14:textFill>
            <w14:solidFill>
              <w14:schemeClr w14:val="tx1"/>
            </w14:solidFill>
          </w14:textFill>
        </w:rPr>
        <w:t>）</w:t>
      </w:r>
      <w:r>
        <w:rPr>
          <w:rFonts w:hint="eastAsia" w:cs="微软雅黑" w:asciiTheme="minorEastAsia" w:hAnsiTheme="minorEastAsia"/>
          <w:color w:val="000000" w:themeColor="text1"/>
          <w:sz w:val="24"/>
          <w:szCs w:val="24"/>
          <w:shd w:val="clear" w:color="auto" w:fill="FFFFFF"/>
          <w14:textFill>
            <w14:solidFill>
              <w14:schemeClr w14:val="tx1"/>
            </w14:solidFill>
          </w14:textFill>
        </w:rPr>
        <w:t xml:space="preserve"> </w:t>
      </w:r>
    </w:p>
    <w:p w14:paraId="776FB2A6">
      <w:pPr>
        <w:pStyle w:val="5"/>
        <w:widowControl/>
        <w:spacing w:before="240" w:line="360" w:lineRule="auto"/>
        <w:ind w:firstLine="480" w:firstLineChars="200"/>
        <w:contextualSpacing/>
        <w:rPr>
          <w:rFonts w:hint="default" w:cs="微软雅黑" w:asciiTheme="minorEastAsia" w:hAnsiTheme="minorEastAsia" w:eastAsiaTheme="minorEastAsia"/>
          <w:color w:val="000000" w:themeColor="text1"/>
          <w:shd w:val="clear" w:color="auto" w:fill="FFFFFF"/>
          <w:lang w:val="en-US" w:eastAsia="zh-CN"/>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联系人: </w:t>
      </w: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王皓冉</w:t>
      </w:r>
      <w:r>
        <w:rPr>
          <w:rFonts w:hint="eastAsia" w:cs="微软雅黑" w:asciiTheme="minorEastAsia" w:hAnsiTheme="minorEastAsia"/>
          <w:color w:val="000000" w:themeColor="text1"/>
          <w:shd w:val="clear" w:color="auto" w:fill="FFFFFF"/>
          <w14:textFill>
            <w14:solidFill>
              <w14:schemeClr w14:val="tx1"/>
            </w14:solidFill>
          </w14:textFill>
        </w:rPr>
        <w:t xml:space="preserve">  电话：</w:t>
      </w:r>
      <w:r>
        <w:rPr>
          <w:rFonts w:hint="eastAsia" w:cs="微软雅黑" w:asciiTheme="minorEastAsia" w:hAnsiTheme="minorEastAsia"/>
          <w:color w:val="000000" w:themeColor="text1"/>
          <w:shd w:val="clear" w:color="auto" w:fill="FFFFFF"/>
          <w:lang w:val="en-US" w:eastAsia="zh-CN"/>
          <w14:textFill>
            <w14:solidFill>
              <w14:schemeClr w14:val="tx1"/>
            </w14:solidFill>
          </w14:textFill>
        </w:rPr>
        <w:t>15044771167</w:t>
      </w:r>
    </w:p>
    <w:p w14:paraId="5E8BB168">
      <w:pPr>
        <w:pStyle w:val="5"/>
        <w:widowControl/>
        <w:spacing w:before="240" w:line="360" w:lineRule="auto"/>
        <w:ind w:firstLine="480" w:firstLineChars="200"/>
        <w:contextualSpacing/>
        <w:rPr>
          <w:rFonts w:asciiTheme="minorEastAsia" w:hAnsiTheme="minorEastAsia"/>
        </w:rPr>
      </w:pPr>
      <w:r>
        <w:rPr>
          <w:rFonts w:hint="eastAsia" w:cs="微软雅黑" w:asciiTheme="minorEastAsia" w:hAnsiTheme="minorEastAsia"/>
          <w:shd w:val="clear" w:color="auto" w:fill="FFFFFF"/>
        </w:rPr>
        <w:t>递交截止时间：202</w:t>
      </w:r>
      <w:r>
        <w:rPr>
          <w:rFonts w:hint="eastAsia" w:cs="微软雅黑" w:asciiTheme="minorEastAsia" w:hAnsiTheme="minorEastAsia"/>
          <w:shd w:val="clear" w:color="auto" w:fill="FFFFFF"/>
          <w:lang w:val="en-US" w:eastAsia="zh-CN"/>
        </w:rPr>
        <w:t>6</w:t>
      </w:r>
      <w:r>
        <w:rPr>
          <w:rFonts w:hint="eastAsia" w:cs="微软雅黑" w:asciiTheme="minorEastAsia" w:hAnsiTheme="minorEastAsia"/>
          <w:shd w:val="clear" w:color="auto" w:fill="FFFFFF"/>
        </w:rPr>
        <w:t>年</w:t>
      </w:r>
      <w:r>
        <w:rPr>
          <w:rFonts w:hint="eastAsia" w:cs="微软雅黑" w:asciiTheme="minorEastAsia" w:hAnsiTheme="minorEastAsia"/>
          <w:shd w:val="clear" w:color="auto" w:fill="FFFFFF"/>
          <w:lang w:val="en-US" w:eastAsia="zh-CN"/>
        </w:rPr>
        <w:t>4</w:t>
      </w:r>
      <w:r>
        <w:rPr>
          <w:rFonts w:hint="eastAsia" w:cs="微软雅黑" w:asciiTheme="minorEastAsia" w:hAnsiTheme="minorEastAsia"/>
          <w:shd w:val="clear" w:color="auto" w:fill="FFFFFF"/>
        </w:rPr>
        <w:t>月</w:t>
      </w:r>
      <w:r>
        <w:rPr>
          <w:rFonts w:hint="eastAsia" w:cs="微软雅黑" w:asciiTheme="minorEastAsia" w:hAnsiTheme="minorEastAsia"/>
          <w:shd w:val="clear" w:color="auto" w:fill="FFFFFF"/>
          <w:lang w:val="en-US" w:eastAsia="zh-CN"/>
        </w:rPr>
        <w:t>3</w:t>
      </w:r>
      <w:r>
        <w:rPr>
          <w:rFonts w:hint="eastAsia" w:cs="微软雅黑" w:asciiTheme="minorEastAsia" w:hAnsiTheme="minorEastAsia"/>
          <w:shd w:val="clear" w:color="auto" w:fill="FFFFFF"/>
        </w:rPr>
        <w:t xml:space="preserve">日17点前 </w:t>
      </w:r>
    </w:p>
    <w:p w14:paraId="0E03F7DC">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七、投标资格的确定</w:t>
      </w:r>
    </w:p>
    <w:p w14:paraId="47507BB4">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1、符合本公告所列的资格和条件要求并递交了资格预审文件的投标意向人并不意味着一定获得投标资格。 </w:t>
      </w:r>
    </w:p>
    <w:p w14:paraId="7C559059">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2、招标人专家组将对全部已收到的资格预审资料进行分析，并独立、自主选择、确定正式的邀请投标人名单。 </w:t>
      </w:r>
    </w:p>
    <w:p w14:paraId="629057B1">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3、招标人选择和确定邀请投标名单的过程和方法将不会进行公示和告知。 </w:t>
      </w:r>
    </w:p>
    <w:p w14:paraId="380E4D67">
      <w:pPr>
        <w:pStyle w:val="5"/>
        <w:widowControl/>
        <w:spacing w:before="240" w:line="360" w:lineRule="auto"/>
        <w:ind w:firstLine="482"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b/>
          <w:color w:val="000000" w:themeColor="text1"/>
          <w:shd w:val="clear" w:color="auto" w:fill="FFFFFF"/>
          <w14:textFill>
            <w14:solidFill>
              <w14:schemeClr w14:val="tx1"/>
            </w14:solidFill>
          </w14:textFill>
        </w:rPr>
        <w:t>八、其他说明</w:t>
      </w:r>
    </w:p>
    <w:p w14:paraId="50D81AF4">
      <w:pPr>
        <w:pStyle w:val="5"/>
        <w:widowControl/>
        <w:spacing w:before="240" w:line="360" w:lineRule="auto"/>
        <w:ind w:firstLine="480" w:firstLineChars="200"/>
        <w:contextualSpacing/>
        <w:rPr>
          <w:rFonts w:asciiTheme="minorEastAsia" w:hAnsiTheme="minorEastAsia"/>
          <w:color w:val="000000" w:themeColor="text1"/>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1、本阶段不组织现场踏勘，无进一步的资料提供。 </w:t>
      </w:r>
    </w:p>
    <w:p w14:paraId="1E1FACF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 xml:space="preserve">2、本公告的作用仅为遴选邀请投标人，具体技术及经济方面要求以正式的招标文件为准。 </w:t>
      </w:r>
    </w:p>
    <w:p w14:paraId="37A1370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3、本次报名暨资格预审为自愿参加，招标人不给予任何补偿，本阶段招标</w:t>
      </w:r>
    </w:p>
    <w:p w14:paraId="7B1782AB">
      <w:pPr>
        <w:pStyle w:val="5"/>
        <w:widowControl/>
        <w:spacing w:before="240" w:line="360" w:lineRule="auto"/>
        <w:contextualSpacing/>
        <w:rPr>
          <w:rFonts w:hint="eastAsia" w:cs="微软雅黑" w:asciiTheme="minorEastAsia" w:hAnsiTheme="minorEastAsia"/>
          <w:color w:val="000000" w:themeColor="text1"/>
          <w:shd w:val="clear" w:color="auto" w:fill="FFFFFF"/>
          <w14:textFill>
            <w14:solidFill>
              <w14:schemeClr w14:val="tx1"/>
            </w14:solidFill>
          </w14:textFill>
        </w:rPr>
      </w:pPr>
      <w:r>
        <w:rPr>
          <w:rFonts w:hint="eastAsia" w:cs="微软雅黑" w:asciiTheme="minorEastAsia" w:hAnsiTheme="minorEastAsia"/>
          <w:color w:val="000000" w:themeColor="text1"/>
          <w:shd w:val="clear" w:color="auto" w:fill="FFFFFF"/>
          <w14:textFill>
            <w14:solidFill>
              <w14:schemeClr w14:val="tx1"/>
            </w14:solidFill>
          </w14:textFill>
        </w:rPr>
        <w:t>人不提供答疑服务。</w:t>
      </w:r>
    </w:p>
    <w:p w14:paraId="29E6D58E">
      <w:pPr>
        <w:pStyle w:val="5"/>
        <w:widowControl/>
        <w:spacing w:before="240" w:line="360" w:lineRule="auto"/>
        <w:ind w:firstLine="720" w:firstLineChars="300"/>
        <w:contextualSpacing/>
        <w:rPr>
          <w:rFonts w:hint="eastAsia" w:asciiTheme="minorEastAsia" w:hAnsiTheme="minorEastAsia"/>
          <w:color w:val="000000" w:themeColor="text1"/>
          <w14:textFill>
            <w14:solidFill>
              <w14:schemeClr w14:val="tx1"/>
            </w14:solidFill>
          </w14:textFill>
        </w:rPr>
      </w:pPr>
    </w:p>
    <w:p w14:paraId="107622D5">
      <w:pPr>
        <w:pStyle w:val="5"/>
        <w:widowControl/>
        <w:spacing w:before="240" w:line="360" w:lineRule="auto"/>
        <w:ind w:firstLine="720" w:firstLineChars="300"/>
        <w:contextualSpacing/>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附件:</w:t>
      </w:r>
      <w:r>
        <w:fldChar w:fldCharType="begin"/>
      </w:r>
      <w:r>
        <w:instrText xml:space="preserve"> HYPERLINK "http://www.huinenggroup.com/uploadfiles/file/20191008/20191008141424302430.docx" \t "http://www.huinenggroup.com/web/html/anoce/201910/_blank" </w:instrText>
      </w:r>
      <w:r>
        <w:fldChar w:fldCharType="separate"/>
      </w:r>
      <w:r>
        <w:rPr>
          <w:rFonts w:hint="eastAsia" w:asciiTheme="minorEastAsia" w:hAnsiTheme="minorEastAsia"/>
          <w:color w:val="000000" w:themeColor="text1"/>
          <w14:textFill>
            <w14:solidFill>
              <w14:schemeClr w14:val="tx1"/>
            </w14:solidFill>
          </w14:textFill>
        </w:rPr>
        <w:t>报名登记表</w:t>
      </w:r>
      <w:r>
        <w:rPr>
          <w:rFonts w:hint="eastAsia" w:asciiTheme="minorEastAsia" w:hAnsiTheme="minorEastAsia"/>
          <w:color w:val="000000" w:themeColor="text1"/>
          <w14:textFill>
            <w14:solidFill>
              <w14:schemeClr w14:val="tx1"/>
            </w14:solidFill>
          </w14:textFill>
        </w:rPr>
        <w:fldChar w:fldCharType="end"/>
      </w:r>
    </w:p>
    <w:p w14:paraId="6353CB95">
      <w:pPr>
        <w:widowControl/>
        <w:jc w:val="center"/>
        <w:rPr>
          <w:rFonts w:ascii="Tahoma" w:hAnsi="Tahoma" w:eastAsia="宋体" w:cs="Tahoma"/>
          <w:b/>
          <w:kern w:val="0"/>
          <w:sz w:val="32"/>
        </w:rPr>
      </w:pPr>
      <w:r>
        <w:rPr>
          <w:rFonts w:hint="eastAsia" w:ascii="宋体" w:hAnsi="宋体" w:eastAsia="宋体" w:cs="宋体"/>
          <w:b/>
          <w:sz w:val="32"/>
          <w:szCs w:val="32"/>
        </w:rPr>
        <w:t>投标人报名登记表</w:t>
      </w:r>
    </w:p>
    <w:tbl>
      <w:tblPr>
        <w:tblStyle w:val="6"/>
        <w:tblpPr w:leftFromText="180" w:rightFromText="180" w:vertAnchor="text" w:horzAnchor="margin" w:tblpXSpec="center" w:tblpY="188"/>
        <w:tblW w:w="9720" w:type="dxa"/>
        <w:tblInd w:w="0" w:type="dxa"/>
        <w:tblLayout w:type="fixed"/>
        <w:tblCellMar>
          <w:top w:w="0" w:type="dxa"/>
          <w:left w:w="0" w:type="dxa"/>
          <w:bottom w:w="0" w:type="dxa"/>
          <w:right w:w="0" w:type="dxa"/>
        </w:tblCellMar>
      </w:tblPr>
      <w:tblGrid>
        <w:gridCol w:w="1635"/>
        <w:gridCol w:w="3308"/>
        <w:gridCol w:w="97"/>
        <w:gridCol w:w="1440"/>
        <w:gridCol w:w="38"/>
        <w:gridCol w:w="3202"/>
      </w:tblGrid>
      <w:tr w14:paraId="4418D5DC">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49D0EE6D">
            <w:pPr>
              <w:widowControl/>
              <w:jc w:val="center"/>
              <w:rPr>
                <w:rFonts w:ascii="宋体" w:hAnsi="Calibri" w:eastAsia="宋体" w:cs="Tahoma"/>
                <w:b/>
                <w:kern w:val="0"/>
                <w:szCs w:val="21"/>
              </w:rPr>
            </w:pPr>
            <w:r>
              <w:rPr>
                <w:rFonts w:hint="eastAsia" w:ascii="宋体" w:hAnsi="宋体" w:eastAsia="宋体" w:cs="Tahoma"/>
                <w:b/>
                <w:kern w:val="0"/>
                <w:szCs w:val="21"/>
              </w:rPr>
              <w:t>供方名称</w:t>
            </w:r>
          </w:p>
        </w:tc>
        <w:tc>
          <w:tcPr>
            <w:tcW w:w="8085" w:type="dxa"/>
            <w:gridSpan w:val="5"/>
            <w:tcBorders>
              <w:top w:val="single" w:color="auto" w:sz="6" w:space="0"/>
              <w:left w:val="single" w:color="auto" w:sz="6" w:space="0"/>
              <w:bottom w:val="single" w:color="auto" w:sz="6" w:space="0"/>
              <w:right w:val="single" w:color="auto" w:sz="4" w:space="0"/>
            </w:tcBorders>
            <w:vAlign w:val="center"/>
          </w:tcPr>
          <w:p w14:paraId="3185FD83">
            <w:pPr>
              <w:widowControl/>
              <w:rPr>
                <w:rFonts w:ascii="宋体" w:hAnsi="Calibri" w:eastAsia="宋体" w:cs="Tahoma"/>
                <w:kern w:val="0"/>
                <w:szCs w:val="21"/>
              </w:rPr>
            </w:pPr>
          </w:p>
        </w:tc>
      </w:tr>
      <w:tr w14:paraId="3FBF4271">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7071A293">
            <w:pPr>
              <w:widowControl/>
              <w:jc w:val="center"/>
              <w:rPr>
                <w:rFonts w:ascii="宋体" w:hAnsi="Calibri" w:eastAsia="宋体" w:cs="Tahoma"/>
                <w:b/>
                <w:kern w:val="0"/>
                <w:szCs w:val="21"/>
              </w:rPr>
            </w:pPr>
            <w:r>
              <w:rPr>
                <w:rFonts w:hint="eastAsia" w:ascii="宋体" w:hAnsi="宋体" w:eastAsia="宋体" w:cs="Tahoma"/>
                <w:b/>
                <w:kern w:val="0"/>
                <w:szCs w:val="21"/>
              </w:rPr>
              <w:t>组织机构代码</w:t>
            </w:r>
          </w:p>
        </w:tc>
        <w:tc>
          <w:tcPr>
            <w:tcW w:w="3308" w:type="dxa"/>
            <w:tcBorders>
              <w:top w:val="single" w:color="auto" w:sz="6" w:space="0"/>
              <w:left w:val="single" w:color="auto" w:sz="6" w:space="0"/>
              <w:bottom w:val="single" w:color="auto" w:sz="6" w:space="0"/>
              <w:right w:val="single" w:color="auto" w:sz="6" w:space="0"/>
            </w:tcBorders>
            <w:vAlign w:val="center"/>
          </w:tcPr>
          <w:p w14:paraId="730F83B5">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4" w:space="0"/>
            </w:tcBorders>
            <w:vAlign w:val="center"/>
          </w:tcPr>
          <w:p w14:paraId="364CFF17">
            <w:pPr>
              <w:widowControl/>
              <w:jc w:val="center"/>
              <w:rPr>
                <w:rFonts w:ascii="宋体" w:hAnsi="Calibri" w:eastAsia="宋体" w:cs="Tahoma"/>
                <w:b/>
                <w:kern w:val="0"/>
                <w:szCs w:val="21"/>
              </w:rPr>
            </w:pPr>
            <w:r>
              <w:rPr>
                <w:rFonts w:hint="eastAsia" w:ascii="宋体" w:hAnsi="宋体" w:eastAsia="宋体" w:cs="Tahoma"/>
                <w:b/>
                <w:kern w:val="0"/>
                <w:szCs w:val="21"/>
              </w:rPr>
              <w:t>营业执照注册号</w:t>
            </w:r>
          </w:p>
        </w:tc>
        <w:tc>
          <w:tcPr>
            <w:tcW w:w="3202" w:type="dxa"/>
            <w:tcBorders>
              <w:top w:val="single" w:color="auto" w:sz="6" w:space="0"/>
              <w:left w:val="single" w:color="auto" w:sz="4" w:space="0"/>
              <w:bottom w:val="single" w:color="auto" w:sz="6" w:space="0"/>
              <w:right w:val="single" w:color="auto" w:sz="4" w:space="0"/>
            </w:tcBorders>
            <w:vAlign w:val="center"/>
          </w:tcPr>
          <w:p w14:paraId="26BCF923">
            <w:pPr>
              <w:widowControl/>
              <w:rPr>
                <w:rFonts w:ascii="宋体" w:hAnsi="Calibri" w:eastAsia="宋体" w:cs="Tahoma"/>
                <w:kern w:val="0"/>
                <w:szCs w:val="21"/>
              </w:rPr>
            </w:pPr>
          </w:p>
        </w:tc>
      </w:tr>
      <w:tr w14:paraId="466EEBA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9EE732B">
            <w:pPr>
              <w:widowControl/>
              <w:jc w:val="center"/>
              <w:rPr>
                <w:rFonts w:ascii="宋体" w:hAnsi="Calibri" w:eastAsia="宋体" w:cs="Tahoma"/>
                <w:b/>
                <w:kern w:val="0"/>
                <w:szCs w:val="21"/>
              </w:rPr>
            </w:pPr>
            <w:r>
              <w:rPr>
                <w:rFonts w:hint="eastAsia" w:ascii="宋体" w:hAnsi="宋体" w:eastAsia="宋体" w:cs="Tahoma"/>
                <w:b/>
                <w:kern w:val="0"/>
                <w:szCs w:val="21"/>
              </w:rPr>
              <w:t>税务登记证编号</w:t>
            </w:r>
          </w:p>
        </w:tc>
        <w:tc>
          <w:tcPr>
            <w:tcW w:w="3308" w:type="dxa"/>
            <w:tcBorders>
              <w:top w:val="single" w:color="auto" w:sz="6" w:space="0"/>
              <w:left w:val="single" w:color="auto" w:sz="6" w:space="0"/>
              <w:bottom w:val="single" w:color="auto" w:sz="6" w:space="0"/>
              <w:right w:val="single" w:color="auto" w:sz="6" w:space="0"/>
            </w:tcBorders>
            <w:vAlign w:val="center"/>
          </w:tcPr>
          <w:p w14:paraId="34B6D43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29EBD616">
            <w:pPr>
              <w:widowControl/>
              <w:jc w:val="center"/>
              <w:rPr>
                <w:rFonts w:ascii="宋体" w:hAnsi="Calibri" w:eastAsia="宋体" w:cs="Tahoma"/>
                <w:b/>
                <w:kern w:val="0"/>
                <w:szCs w:val="21"/>
              </w:rPr>
            </w:pPr>
            <w:r>
              <w:rPr>
                <w:rFonts w:hint="eastAsia" w:ascii="宋体" w:hAnsi="宋体" w:eastAsia="宋体" w:cs="Tahoma"/>
                <w:b/>
                <w:kern w:val="0"/>
                <w:szCs w:val="21"/>
              </w:rPr>
              <w:t>企业法人</w:t>
            </w:r>
          </w:p>
        </w:tc>
        <w:tc>
          <w:tcPr>
            <w:tcW w:w="3202" w:type="dxa"/>
            <w:tcBorders>
              <w:top w:val="single" w:color="auto" w:sz="6" w:space="0"/>
              <w:left w:val="single" w:color="auto" w:sz="6" w:space="0"/>
              <w:bottom w:val="single" w:color="auto" w:sz="6" w:space="0"/>
              <w:right w:val="single" w:color="auto" w:sz="6" w:space="0"/>
            </w:tcBorders>
            <w:vAlign w:val="center"/>
          </w:tcPr>
          <w:p w14:paraId="53176A08">
            <w:pPr>
              <w:widowControl/>
              <w:rPr>
                <w:rFonts w:ascii="宋体" w:hAnsi="Calibri" w:eastAsia="宋体" w:cs="Tahoma"/>
                <w:kern w:val="0"/>
                <w:szCs w:val="21"/>
              </w:rPr>
            </w:pPr>
          </w:p>
        </w:tc>
      </w:tr>
      <w:tr w14:paraId="0BF3BD04">
        <w:tblPrEx>
          <w:tblCellMar>
            <w:top w:w="0" w:type="dxa"/>
            <w:left w:w="0" w:type="dxa"/>
            <w:bottom w:w="0" w:type="dxa"/>
            <w:right w:w="0" w:type="dxa"/>
          </w:tblCellMar>
        </w:tblPrEx>
        <w:trPr>
          <w:trHeight w:val="318" w:hRule="atLeast"/>
        </w:trPr>
        <w:tc>
          <w:tcPr>
            <w:tcW w:w="1635" w:type="dxa"/>
            <w:tcBorders>
              <w:top w:val="single" w:color="auto" w:sz="6" w:space="0"/>
              <w:left w:val="single" w:color="auto" w:sz="6" w:space="0"/>
              <w:bottom w:val="single" w:color="auto" w:sz="6" w:space="0"/>
              <w:right w:val="single" w:color="auto" w:sz="6" w:space="0"/>
            </w:tcBorders>
            <w:vAlign w:val="center"/>
          </w:tcPr>
          <w:p w14:paraId="0CF14917">
            <w:pPr>
              <w:widowControl/>
              <w:jc w:val="center"/>
              <w:rPr>
                <w:rFonts w:ascii="宋体" w:hAnsi="Calibri" w:eastAsia="宋体" w:cs="Tahoma"/>
                <w:b/>
                <w:kern w:val="0"/>
                <w:szCs w:val="21"/>
              </w:rPr>
            </w:pPr>
            <w:r>
              <w:rPr>
                <w:rFonts w:hint="eastAsia" w:ascii="宋体" w:hAnsi="宋体" w:eastAsia="宋体" w:cs="Tahoma"/>
                <w:b/>
                <w:kern w:val="0"/>
                <w:szCs w:val="21"/>
              </w:rPr>
              <w:t>注册日期</w:t>
            </w:r>
          </w:p>
        </w:tc>
        <w:tc>
          <w:tcPr>
            <w:tcW w:w="3308" w:type="dxa"/>
            <w:tcBorders>
              <w:top w:val="single" w:color="auto" w:sz="6" w:space="0"/>
              <w:left w:val="single" w:color="auto" w:sz="6" w:space="0"/>
              <w:bottom w:val="single" w:color="auto" w:sz="6" w:space="0"/>
              <w:right w:val="single" w:color="auto" w:sz="6" w:space="0"/>
            </w:tcBorders>
            <w:vAlign w:val="center"/>
          </w:tcPr>
          <w:p w14:paraId="573845A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73EF28A5">
            <w:pPr>
              <w:widowControl/>
              <w:jc w:val="center"/>
              <w:rPr>
                <w:rFonts w:ascii="宋体" w:hAnsi="Calibri" w:eastAsia="宋体" w:cs="Tahoma"/>
                <w:b/>
                <w:kern w:val="0"/>
                <w:szCs w:val="21"/>
              </w:rPr>
            </w:pPr>
            <w:r>
              <w:rPr>
                <w:rFonts w:hint="eastAsia" w:ascii="宋体" w:hAnsi="宋体" w:eastAsia="宋体" w:cs="Tahoma"/>
                <w:b/>
                <w:kern w:val="0"/>
                <w:szCs w:val="21"/>
              </w:rPr>
              <w:t>营业执照有效期</w:t>
            </w:r>
          </w:p>
        </w:tc>
        <w:tc>
          <w:tcPr>
            <w:tcW w:w="3202" w:type="dxa"/>
            <w:tcBorders>
              <w:top w:val="single" w:color="auto" w:sz="6" w:space="0"/>
              <w:left w:val="single" w:color="auto" w:sz="6" w:space="0"/>
              <w:bottom w:val="single" w:color="auto" w:sz="6" w:space="0"/>
              <w:right w:val="single" w:color="auto" w:sz="6" w:space="0"/>
            </w:tcBorders>
            <w:vAlign w:val="center"/>
          </w:tcPr>
          <w:p w14:paraId="5D2E8FD4">
            <w:pPr>
              <w:widowControl/>
              <w:rPr>
                <w:rFonts w:ascii="宋体" w:hAnsi="Calibri" w:eastAsia="宋体" w:cs="Tahoma"/>
                <w:kern w:val="0"/>
                <w:szCs w:val="21"/>
              </w:rPr>
            </w:pPr>
          </w:p>
        </w:tc>
      </w:tr>
      <w:tr w14:paraId="7BA2F965">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1069D">
            <w:pPr>
              <w:widowControl/>
              <w:jc w:val="center"/>
              <w:rPr>
                <w:rFonts w:ascii="宋体" w:hAnsi="Calibri" w:eastAsia="宋体" w:cs="Tahoma"/>
                <w:b/>
                <w:kern w:val="0"/>
                <w:szCs w:val="21"/>
              </w:rPr>
            </w:pPr>
            <w:r>
              <w:rPr>
                <w:rFonts w:hint="eastAsia" w:ascii="宋体" w:hAnsi="宋体" w:eastAsia="宋体" w:cs="Tahoma"/>
                <w:b/>
                <w:kern w:val="0"/>
                <w:szCs w:val="21"/>
              </w:rPr>
              <w:t>注册资金</w:t>
            </w:r>
          </w:p>
        </w:tc>
        <w:tc>
          <w:tcPr>
            <w:tcW w:w="3308" w:type="dxa"/>
            <w:tcBorders>
              <w:top w:val="single" w:color="auto" w:sz="6" w:space="0"/>
              <w:left w:val="single" w:color="auto" w:sz="6" w:space="0"/>
              <w:bottom w:val="single" w:color="auto" w:sz="6" w:space="0"/>
              <w:right w:val="single" w:color="auto" w:sz="6" w:space="0"/>
            </w:tcBorders>
            <w:vAlign w:val="center"/>
          </w:tcPr>
          <w:p w14:paraId="6D941BEB">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0D81A453">
            <w:pPr>
              <w:widowControl/>
              <w:jc w:val="center"/>
              <w:rPr>
                <w:rFonts w:ascii="宋体" w:hAnsi="Calibri" w:eastAsia="宋体" w:cs="Tahoma"/>
                <w:b/>
                <w:kern w:val="0"/>
                <w:szCs w:val="21"/>
              </w:rPr>
            </w:pPr>
            <w:r>
              <w:rPr>
                <w:rFonts w:hint="eastAsia" w:ascii="宋体" w:hAnsi="宋体" w:eastAsia="宋体" w:cs="Tahoma"/>
                <w:b/>
                <w:kern w:val="0"/>
                <w:szCs w:val="21"/>
              </w:rPr>
              <w:t>企业注册地</w:t>
            </w:r>
          </w:p>
        </w:tc>
        <w:tc>
          <w:tcPr>
            <w:tcW w:w="3202" w:type="dxa"/>
            <w:tcBorders>
              <w:top w:val="single" w:color="auto" w:sz="6" w:space="0"/>
              <w:left w:val="single" w:color="auto" w:sz="6" w:space="0"/>
              <w:bottom w:val="single" w:color="auto" w:sz="6" w:space="0"/>
              <w:right w:val="single" w:color="auto" w:sz="6" w:space="0"/>
            </w:tcBorders>
            <w:vAlign w:val="center"/>
          </w:tcPr>
          <w:p w14:paraId="03512C0D">
            <w:pPr>
              <w:widowControl/>
              <w:rPr>
                <w:rFonts w:ascii="宋体" w:hAnsi="Calibri" w:eastAsia="宋体" w:cs="Tahoma"/>
                <w:kern w:val="0"/>
                <w:szCs w:val="21"/>
              </w:rPr>
            </w:pPr>
          </w:p>
        </w:tc>
      </w:tr>
      <w:tr w14:paraId="1F9FFC4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FE1B007">
            <w:pPr>
              <w:widowControl/>
              <w:jc w:val="center"/>
              <w:rPr>
                <w:rFonts w:ascii="宋体" w:hAnsi="Calibri" w:eastAsia="宋体" w:cs="Tahoma"/>
                <w:b/>
                <w:kern w:val="0"/>
                <w:szCs w:val="21"/>
              </w:rPr>
            </w:pPr>
            <w:r>
              <w:rPr>
                <w:rFonts w:hint="eastAsia" w:ascii="宋体" w:hAnsi="宋体" w:eastAsia="宋体" w:cs="Tahoma"/>
                <w:b/>
                <w:kern w:val="0"/>
                <w:szCs w:val="21"/>
              </w:rPr>
              <w:t>注册级别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D7C298D">
            <w:pPr>
              <w:widowControl/>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国家级</w:t>
            </w:r>
            <w:r>
              <w:rPr>
                <w:rFonts w:hint="eastAsia" w:ascii="宋体" w:hAnsi="Calibri" w:eastAsia="宋体" w:cs="Tahoma"/>
                <w:kern w:val="0"/>
                <w:szCs w:val="21"/>
              </w:rPr>
              <w:t>□</w:t>
            </w:r>
            <w:r>
              <w:rPr>
                <w:rFonts w:hint="eastAsia" w:ascii="宋体" w:hAnsi="宋体" w:eastAsia="宋体" w:cs="Tahoma"/>
                <w:kern w:val="0"/>
                <w:szCs w:val="21"/>
              </w:rPr>
              <w:t>省、直辖市、自治区级</w:t>
            </w:r>
            <w:r>
              <w:rPr>
                <w:rFonts w:hint="eastAsia" w:ascii="宋体" w:hAnsi="Calibri" w:eastAsia="宋体" w:cs="Tahoma"/>
                <w:kern w:val="0"/>
                <w:szCs w:val="21"/>
              </w:rPr>
              <w:t>□</w:t>
            </w:r>
            <w:r>
              <w:rPr>
                <w:rFonts w:hint="eastAsia" w:ascii="宋体" w:hAnsi="宋体" w:eastAsia="宋体" w:cs="Tahoma"/>
                <w:kern w:val="0"/>
                <w:szCs w:val="21"/>
              </w:rPr>
              <w:t>地市级</w:t>
            </w:r>
            <w:r>
              <w:rPr>
                <w:rFonts w:hint="eastAsia" w:ascii="宋体" w:hAnsi="Calibri" w:eastAsia="宋体" w:cs="Tahoma"/>
                <w:kern w:val="0"/>
                <w:szCs w:val="21"/>
              </w:rPr>
              <w:t>□</w:t>
            </w:r>
            <w:r>
              <w:rPr>
                <w:rFonts w:hint="eastAsia" w:ascii="宋体" w:hAnsi="宋体" w:eastAsia="宋体" w:cs="Tahoma"/>
                <w:kern w:val="0"/>
                <w:szCs w:val="21"/>
              </w:rPr>
              <w:t>县区级</w:t>
            </w:r>
          </w:p>
        </w:tc>
      </w:tr>
      <w:tr w14:paraId="40ABEC47">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149EB1B8">
            <w:pPr>
              <w:widowControl/>
              <w:jc w:val="center"/>
              <w:rPr>
                <w:rFonts w:ascii="宋体" w:hAnsi="Calibri" w:eastAsia="宋体" w:cs="Tahoma"/>
                <w:b/>
                <w:kern w:val="0"/>
                <w:szCs w:val="21"/>
              </w:rPr>
            </w:pPr>
            <w:r>
              <w:rPr>
                <w:rFonts w:hint="eastAsia" w:ascii="宋体" w:hAnsi="宋体" w:eastAsia="宋体" w:cs="Tahoma"/>
                <w:b/>
                <w:kern w:val="0"/>
                <w:szCs w:val="21"/>
              </w:rPr>
              <w:t>企业类别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1B1D1903">
            <w:pPr>
              <w:widowControl/>
              <w:jc w:val="left"/>
              <w:rPr>
                <w:rFonts w:ascii="宋体" w:hAnsi="Calibri" w:eastAsia="宋体" w:cs="Tahoma"/>
                <w:kern w:val="0"/>
                <w:szCs w:val="21"/>
                <w:u w:val="single"/>
              </w:rPr>
            </w:pPr>
            <w:r>
              <w:rPr>
                <w:rFonts w:hint="eastAsia" w:ascii="宋体" w:hAnsi="Calibri" w:eastAsia="宋体" w:cs="Tahoma"/>
                <w:kern w:val="0"/>
                <w:szCs w:val="21"/>
              </w:rPr>
              <w:t>□</w:t>
            </w:r>
            <w:r>
              <w:rPr>
                <w:rFonts w:hint="eastAsia" w:ascii="宋体" w:hAnsi="宋体" w:eastAsia="宋体" w:cs="Tahoma"/>
                <w:kern w:val="0"/>
                <w:szCs w:val="21"/>
              </w:rPr>
              <w:t>国有</w:t>
            </w:r>
            <w:r>
              <w:rPr>
                <w:rFonts w:hint="eastAsia" w:ascii="宋体" w:hAnsi="Calibri" w:eastAsia="宋体" w:cs="Tahoma"/>
                <w:kern w:val="0"/>
                <w:szCs w:val="21"/>
              </w:rPr>
              <w:t>□</w:t>
            </w:r>
            <w:r>
              <w:rPr>
                <w:rFonts w:hint="eastAsia" w:ascii="宋体" w:hAnsi="宋体" w:eastAsia="宋体" w:cs="Tahoma"/>
                <w:kern w:val="0"/>
                <w:szCs w:val="21"/>
              </w:rPr>
              <w:t>集体</w:t>
            </w:r>
            <w:r>
              <w:rPr>
                <w:rFonts w:hint="eastAsia" w:ascii="宋体" w:hAnsi="Calibri" w:eastAsia="宋体" w:cs="Tahoma"/>
                <w:kern w:val="0"/>
                <w:szCs w:val="21"/>
              </w:rPr>
              <w:t>□</w:t>
            </w:r>
            <w:r>
              <w:rPr>
                <w:rFonts w:hint="eastAsia" w:ascii="宋体" w:hAnsi="宋体" w:eastAsia="宋体" w:cs="Tahoma"/>
                <w:kern w:val="0"/>
                <w:szCs w:val="21"/>
              </w:rPr>
              <w:t>私营</w:t>
            </w:r>
            <w:r>
              <w:rPr>
                <w:rFonts w:hint="eastAsia" w:ascii="宋体" w:hAnsi="Calibri" w:eastAsia="宋体" w:cs="Tahoma"/>
                <w:kern w:val="0"/>
                <w:szCs w:val="21"/>
              </w:rPr>
              <w:t>□</w:t>
            </w:r>
            <w:r>
              <w:rPr>
                <w:rFonts w:hint="eastAsia" w:ascii="宋体" w:hAnsi="宋体" w:eastAsia="宋体" w:cs="Tahoma"/>
                <w:kern w:val="0"/>
                <w:szCs w:val="21"/>
              </w:rPr>
              <w:t>个体</w:t>
            </w:r>
            <w:r>
              <w:rPr>
                <w:rFonts w:hint="eastAsia" w:ascii="宋体" w:hAnsi="Calibri" w:eastAsia="宋体" w:cs="Tahoma"/>
                <w:kern w:val="0"/>
                <w:szCs w:val="21"/>
              </w:rPr>
              <w:t>□</w:t>
            </w:r>
            <w:r>
              <w:rPr>
                <w:rFonts w:hint="eastAsia" w:ascii="宋体" w:hAnsi="宋体" w:eastAsia="宋体" w:cs="Tahoma"/>
                <w:kern w:val="0"/>
                <w:szCs w:val="21"/>
              </w:rPr>
              <w:t>合资</w:t>
            </w:r>
            <w:r>
              <w:rPr>
                <w:rFonts w:hint="eastAsia" w:ascii="宋体" w:hAnsi="Calibri" w:eastAsia="宋体" w:cs="Tahoma"/>
                <w:kern w:val="0"/>
                <w:szCs w:val="21"/>
              </w:rPr>
              <w:t>□</w:t>
            </w:r>
            <w:r>
              <w:rPr>
                <w:rFonts w:hint="eastAsia" w:ascii="宋体" w:hAnsi="宋体" w:eastAsia="宋体" w:cs="Tahoma"/>
                <w:kern w:val="0"/>
                <w:szCs w:val="21"/>
              </w:rPr>
              <w:t>其它</w:t>
            </w:r>
          </w:p>
        </w:tc>
      </w:tr>
      <w:tr w14:paraId="287A2162">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66321F0">
            <w:pPr>
              <w:widowControl/>
              <w:jc w:val="center"/>
              <w:rPr>
                <w:rFonts w:ascii="宋体" w:hAnsi="Calibri" w:eastAsia="宋体" w:cs="Tahoma"/>
                <w:b/>
                <w:kern w:val="0"/>
                <w:szCs w:val="21"/>
              </w:rPr>
            </w:pPr>
            <w:r>
              <w:rPr>
                <w:rFonts w:hint="eastAsia" w:ascii="宋体" w:hAnsi="宋体" w:eastAsia="宋体" w:cs="Tahoma"/>
                <w:b/>
                <w:kern w:val="0"/>
                <w:szCs w:val="21"/>
              </w:rPr>
              <w:t>经营类别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C886CAE">
            <w:pPr>
              <w:widowControl/>
              <w:jc w:val="left"/>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承包商</w:t>
            </w:r>
            <w:r>
              <w:rPr>
                <w:rFonts w:hint="eastAsia" w:ascii="宋体" w:hAnsi="Calibri" w:eastAsia="宋体" w:cs="Tahoma"/>
                <w:kern w:val="0"/>
                <w:szCs w:val="21"/>
              </w:rPr>
              <w:t>□</w:t>
            </w:r>
            <w:r>
              <w:rPr>
                <w:rFonts w:hint="eastAsia" w:ascii="宋体" w:hAnsi="宋体" w:eastAsia="宋体" w:cs="Tahoma"/>
                <w:kern w:val="0"/>
                <w:szCs w:val="21"/>
              </w:rPr>
              <w:t>制造商</w:t>
            </w:r>
            <w:r>
              <w:rPr>
                <w:rFonts w:hint="eastAsia" w:ascii="宋体" w:hAnsi="Calibri" w:eastAsia="宋体" w:cs="Tahoma"/>
                <w:kern w:val="0"/>
                <w:szCs w:val="21"/>
              </w:rPr>
              <w:t>□</w:t>
            </w:r>
            <w:r>
              <w:rPr>
                <w:rFonts w:hint="eastAsia" w:ascii="宋体" w:hAnsi="宋体" w:eastAsia="宋体" w:cs="Tahoma"/>
                <w:kern w:val="0"/>
                <w:szCs w:val="21"/>
              </w:rPr>
              <w:t>代理商</w:t>
            </w:r>
            <w:r>
              <w:rPr>
                <w:rFonts w:hint="eastAsia" w:ascii="宋体" w:hAnsi="Calibri" w:eastAsia="宋体" w:cs="Tahoma"/>
                <w:kern w:val="0"/>
                <w:szCs w:val="21"/>
              </w:rPr>
              <w:t>□</w:t>
            </w:r>
            <w:r>
              <w:rPr>
                <w:rFonts w:hint="eastAsia" w:ascii="宋体" w:hAnsi="宋体" w:eastAsia="宋体" w:cs="Tahoma"/>
                <w:kern w:val="0"/>
                <w:szCs w:val="21"/>
              </w:rPr>
              <w:t>供应商</w:t>
            </w:r>
            <w:r>
              <w:rPr>
                <w:rFonts w:hint="eastAsia" w:ascii="宋体" w:hAnsi="Calibri" w:eastAsia="宋体" w:cs="Tahoma"/>
                <w:kern w:val="0"/>
                <w:szCs w:val="21"/>
              </w:rPr>
              <w:t>□</w:t>
            </w:r>
            <w:r>
              <w:rPr>
                <w:rFonts w:hint="eastAsia" w:ascii="宋体" w:hAnsi="宋体" w:eastAsia="宋体" w:cs="Tahoma"/>
                <w:kern w:val="0"/>
                <w:szCs w:val="21"/>
              </w:rPr>
              <w:t>服务商</w:t>
            </w:r>
            <w:r>
              <w:rPr>
                <w:rFonts w:hint="eastAsia" w:ascii="宋体" w:hAnsi="Calibri" w:eastAsia="宋体" w:cs="Tahoma"/>
                <w:kern w:val="0"/>
                <w:szCs w:val="21"/>
              </w:rPr>
              <w:t>□</w:t>
            </w:r>
            <w:r>
              <w:rPr>
                <w:rFonts w:hint="eastAsia" w:ascii="宋体" w:hAnsi="宋体" w:eastAsia="宋体" w:cs="Tahoma"/>
                <w:kern w:val="0"/>
                <w:szCs w:val="21"/>
              </w:rPr>
              <w:t>其它</w:t>
            </w:r>
          </w:p>
        </w:tc>
      </w:tr>
      <w:tr w14:paraId="148F4728">
        <w:tblPrEx>
          <w:tblCellMar>
            <w:top w:w="0" w:type="dxa"/>
            <w:left w:w="0" w:type="dxa"/>
            <w:bottom w:w="0" w:type="dxa"/>
            <w:right w:w="0" w:type="dxa"/>
          </w:tblCellMar>
        </w:tblPrEx>
        <w:trPr>
          <w:trHeight w:val="363"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9097B">
            <w:pPr>
              <w:widowControl/>
              <w:jc w:val="center"/>
              <w:rPr>
                <w:rFonts w:ascii="宋体" w:hAnsi="Calibri" w:eastAsia="宋体" w:cs="Tahoma"/>
                <w:b/>
                <w:kern w:val="0"/>
                <w:szCs w:val="21"/>
              </w:rPr>
            </w:pPr>
            <w:r>
              <w:rPr>
                <w:rFonts w:hint="eastAsia" w:ascii="宋体" w:hAnsi="宋体" w:eastAsia="宋体" w:cs="Tahoma"/>
                <w:b/>
                <w:kern w:val="0"/>
                <w:szCs w:val="21"/>
              </w:rPr>
              <w:t>联系地址</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0D6624DF">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30B46E6">
            <w:pPr>
              <w:widowControl/>
              <w:jc w:val="center"/>
              <w:rPr>
                <w:rFonts w:ascii="宋体" w:hAnsi="Calibri" w:eastAsia="宋体" w:cs="Tahoma"/>
                <w:b/>
                <w:kern w:val="0"/>
                <w:szCs w:val="21"/>
              </w:rPr>
            </w:pPr>
            <w:r>
              <w:rPr>
                <w:rFonts w:hint="eastAsia" w:ascii="宋体" w:hAnsi="宋体" w:eastAsia="宋体" w:cs="Tahoma"/>
                <w:b/>
                <w:kern w:val="0"/>
                <w:szCs w:val="21"/>
              </w:rPr>
              <w:t>邮政编码</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7B4D709E">
            <w:pPr>
              <w:widowControl/>
              <w:rPr>
                <w:rFonts w:ascii="宋体" w:hAnsi="Calibri" w:eastAsia="宋体" w:cs="Tahoma"/>
                <w:kern w:val="0"/>
                <w:szCs w:val="21"/>
              </w:rPr>
            </w:pPr>
          </w:p>
        </w:tc>
      </w:tr>
      <w:tr w14:paraId="06CC0941">
        <w:tblPrEx>
          <w:tblCellMar>
            <w:top w:w="0" w:type="dxa"/>
            <w:left w:w="0" w:type="dxa"/>
            <w:bottom w:w="0" w:type="dxa"/>
            <w:right w:w="0" w:type="dxa"/>
          </w:tblCellMar>
        </w:tblPrEx>
        <w:trPr>
          <w:trHeight w:val="298" w:hRule="atLeast"/>
        </w:trPr>
        <w:tc>
          <w:tcPr>
            <w:tcW w:w="1635" w:type="dxa"/>
            <w:tcBorders>
              <w:top w:val="single" w:color="auto" w:sz="6" w:space="0"/>
              <w:left w:val="single" w:color="auto" w:sz="6" w:space="0"/>
              <w:bottom w:val="single" w:color="auto" w:sz="6" w:space="0"/>
              <w:right w:val="single" w:color="auto" w:sz="6" w:space="0"/>
            </w:tcBorders>
            <w:vAlign w:val="center"/>
          </w:tcPr>
          <w:p w14:paraId="5E996268">
            <w:pPr>
              <w:widowControl/>
              <w:jc w:val="center"/>
              <w:rPr>
                <w:rFonts w:ascii="宋体" w:hAnsi="Calibri" w:eastAsia="宋体" w:cs="Tahoma"/>
                <w:b/>
                <w:kern w:val="0"/>
                <w:szCs w:val="21"/>
              </w:rPr>
            </w:pPr>
            <w:r>
              <w:rPr>
                <w:rFonts w:hint="eastAsia" w:ascii="宋体" w:hAnsi="宋体" w:eastAsia="宋体" w:cs="Tahoma"/>
                <w:b/>
                <w:kern w:val="0"/>
                <w:szCs w:val="21"/>
              </w:rPr>
              <w:t>联系人</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31504A40">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283F3285">
            <w:pPr>
              <w:widowControl/>
              <w:jc w:val="center"/>
              <w:rPr>
                <w:rFonts w:ascii="宋体" w:hAnsi="Calibri" w:eastAsia="宋体" w:cs="Tahoma"/>
                <w:b/>
                <w:kern w:val="0"/>
                <w:szCs w:val="21"/>
              </w:rPr>
            </w:pPr>
            <w:r>
              <w:rPr>
                <w:rFonts w:hint="eastAsia" w:ascii="宋体" w:hAnsi="宋体" w:eastAsia="宋体" w:cs="Tahoma"/>
                <w:b/>
                <w:kern w:val="0"/>
                <w:szCs w:val="21"/>
              </w:rPr>
              <w:t>联系电话</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3E17E0B8">
            <w:pPr>
              <w:widowControl/>
              <w:rPr>
                <w:rFonts w:ascii="宋体" w:hAnsi="Calibri" w:eastAsia="宋体" w:cs="Tahoma"/>
                <w:kern w:val="0"/>
                <w:szCs w:val="21"/>
              </w:rPr>
            </w:pPr>
          </w:p>
        </w:tc>
      </w:tr>
      <w:tr w14:paraId="358C05AE">
        <w:tblPrEx>
          <w:tblCellMar>
            <w:top w:w="0" w:type="dxa"/>
            <w:left w:w="0" w:type="dxa"/>
            <w:bottom w:w="0" w:type="dxa"/>
            <w:right w:w="0" w:type="dxa"/>
          </w:tblCellMar>
        </w:tblPrEx>
        <w:trPr>
          <w:trHeight w:val="274" w:hRule="atLeast"/>
        </w:trPr>
        <w:tc>
          <w:tcPr>
            <w:tcW w:w="1635" w:type="dxa"/>
            <w:tcBorders>
              <w:top w:val="single" w:color="auto" w:sz="6" w:space="0"/>
              <w:left w:val="single" w:color="auto" w:sz="6" w:space="0"/>
              <w:bottom w:val="single" w:color="auto" w:sz="6" w:space="0"/>
              <w:right w:val="single" w:color="auto" w:sz="6" w:space="0"/>
            </w:tcBorders>
            <w:vAlign w:val="center"/>
          </w:tcPr>
          <w:p w14:paraId="0E9D33D3">
            <w:pPr>
              <w:widowControl/>
              <w:jc w:val="center"/>
              <w:rPr>
                <w:rFonts w:ascii="宋体" w:hAnsi="Calibri" w:eastAsia="宋体" w:cs="Tahoma"/>
                <w:b/>
                <w:kern w:val="0"/>
                <w:szCs w:val="21"/>
              </w:rPr>
            </w:pPr>
            <w:r>
              <w:rPr>
                <w:rFonts w:hint="eastAsia" w:ascii="宋体" w:hAnsi="宋体" w:eastAsia="宋体" w:cs="Tahoma"/>
                <w:b/>
                <w:kern w:val="0"/>
                <w:szCs w:val="21"/>
              </w:rPr>
              <w:t>企业网站</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7DA59108">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C9BB501">
            <w:pPr>
              <w:widowControl/>
              <w:jc w:val="center"/>
              <w:rPr>
                <w:rFonts w:ascii="宋体" w:hAnsi="Calibri" w:eastAsia="宋体" w:cs="Tahoma"/>
                <w:b/>
                <w:kern w:val="0"/>
                <w:szCs w:val="21"/>
              </w:rPr>
            </w:pPr>
            <w:r>
              <w:rPr>
                <w:rFonts w:ascii="宋体" w:hAnsi="宋体" w:eastAsia="宋体" w:cs="Tahoma"/>
                <w:b/>
                <w:kern w:val="0"/>
                <w:szCs w:val="21"/>
              </w:rPr>
              <w:t>E-mail</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258500FB">
            <w:pPr>
              <w:widowControl/>
              <w:rPr>
                <w:rFonts w:ascii="宋体" w:hAnsi="Calibri" w:eastAsia="宋体" w:cs="Tahoma"/>
                <w:kern w:val="0"/>
                <w:szCs w:val="21"/>
              </w:rPr>
            </w:pPr>
          </w:p>
        </w:tc>
      </w:tr>
      <w:tr w14:paraId="2487FBC7">
        <w:tblPrEx>
          <w:tblCellMar>
            <w:top w:w="0" w:type="dxa"/>
            <w:left w:w="0" w:type="dxa"/>
            <w:bottom w:w="0" w:type="dxa"/>
            <w:right w:w="0" w:type="dxa"/>
          </w:tblCellMar>
        </w:tblPrEx>
        <w:trPr>
          <w:trHeight w:val="420" w:hRule="atLeast"/>
        </w:trPr>
        <w:tc>
          <w:tcPr>
            <w:tcW w:w="1635" w:type="dxa"/>
            <w:tcBorders>
              <w:top w:val="single" w:color="auto" w:sz="6" w:space="0"/>
              <w:left w:val="single" w:color="auto" w:sz="6" w:space="0"/>
              <w:bottom w:val="single" w:color="auto" w:sz="6" w:space="0"/>
              <w:right w:val="single" w:color="auto" w:sz="6" w:space="0"/>
            </w:tcBorders>
            <w:vAlign w:val="center"/>
          </w:tcPr>
          <w:p w14:paraId="378F792E">
            <w:pPr>
              <w:widowControl/>
              <w:jc w:val="center"/>
              <w:rPr>
                <w:rFonts w:ascii="宋体" w:hAnsi="Calibri" w:eastAsia="宋体" w:cs="Tahoma"/>
                <w:b/>
                <w:kern w:val="0"/>
                <w:szCs w:val="21"/>
              </w:rPr>
            </w:pPr>
            <w:r>
              <w:rPr>
                <w:rFonts w:hint="eastAsia" w:ascii="宋体" w:hAnsi="宋体" w:eastAsia="宋体" w:cs="Tahoma"/>
                <w:b/>
                <w:kern w:val="0"/>
                <w:szCs w:val="21"/>
              </w:rPr>
              <w:t>企业资质</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79454B6D">
            <w:pPr>
              <w:widowControl/>
              <w:rPr>
                <w:rFonts w:ascii="宋体" w:hAnsi="Calibri" w:eastAsia="宋体" w:cs="Tahoma"/>
                <w:kern w:val="0"/>
                <w:szCs w:val="21"/>
              </w:rPr>
            </w:pPr>
          </w:p>
        </w:tc>
      </w:tr>
      <w:tr w14:paraId="3149D406">
        <w:tblPrEx>
          <w:tblCellMar>
            <w:top w:w="0" w:type="dxa"/>
            <w:left w:w="0" w:type="dxa"/>
            <w:bottom w:w="0" w:type="dxa"/>
            <w:right w:w="0" w:type="dxa"/>
          </w:tblCellMar>
        </w:tblPrEx>
        <w:trPr>
          <w:trHeight w:val="831" w:hRule="atLeast"/>
        </w:trPr>
        <w:tc>
          <w:tcPr>
            <w:tcW w:w="1635" w:type="dxa"/>
            <w:tcBorders>
              <w:top w:val="single" w:color="auto" w:sz="6" w:space="0"/>
              <w:left w:val="single" w:color="auto" w:sz="6" w:space="0"/>
              <w:bottom w:val="single" w:color="auto" w:sz="6" w:space="0"/>
              <w:right w:val="single" w:color="auto" w:sz="6" w:space="0"/>
            </w:tcBorders>
            <w:vAlign w:val="center"/>
          </w:tcPr>
          <w:p w14:paraId="194C1C9D">
            <w:pPr>
              <w:widowControl/>
              <w:jc w:val="center"/>
              <w:rPr>
                <w:rFonts w:ascii="宋体" w:hAnsi="Calibri" w:eastAsia="宋体" w:cs="Tahoma"/>
                <w:b/>
                <w:kern w:val="0"/>
                <w:szCs w:val="21"/>
              </w:rPr>
            </w:pPr>
            <w:r>
              <w:rPr>
                <w:rFonts w:hint="eastAsia" w:ascii="宋体" w:hAnsi="宋体" w:eastAsia="宋体" w:cs="Tahoma"/>
                <w:b/>
                <w:kern w:val="0"/>
                <w:szCs w:val="21"/>
              </w:rPr>
              <w:t>认证情况及</w:t>
            </w:r>
          </w:p>
          <w:p w14:paraId="0365D247">
            <w:pPr>
              <w:widowControl/>
              <w:jc w:val="center"/>
              <w:rPr>
                <w:rFonts w:ascii="宋体" w:hAnsi="Calibri" w:eastAsia="宋体" w:cs="Tahoma"/>
                <w:b/>
                <w:kern w:val="0"/>
                <w:szCs w:val="21"/>
              </w:rPr>
            </w:pPr>
            <w:r>
              <w:rPr>
                <w:rFonts w:hint="eastAsia" w:ascii="宋体" w:hAnsi="宋体" w:eastAsia="宋体" w:cs="Tahoma"/>
                <w:b/>
                <w:kern w:val="0"/>
                <w:szCs w:val="21"/>
              </w:rPr>
              <w:t>认证机构</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34C945BD">
            <w:pPr>
              <w:widowControl/>
              <w:rPr>
                <w:rFonts w:ascii="宋体" w:hAnsi="Calibri" w:eastAsia="宋体" w:cs="Tahoma"/>
                <w:kern w:val="0"/>
                <w:szCs w:val="21"/>
              </w:rPr>
            </w:pPr>
          </w:p>
        </w:tc>
      </w:tr>
      <w:tr w14:paraId="65E87E4A">
        <w:tblPrEx>
          <w:tblCellMar>
            <w:top w:w="0" w:type="dxa"/>
            <w:left w:w="0" w:type="dxa"/>
            <w:bottom w:w="0" w:type="dxa"/>
            <w:right w:w="0" w:type="dxa"/>
          </w:tblCellMar>
        </w:tblPrEx>
        <w:trPr>
          <w:trHeight w:val="1606" w:hRule="atLeast"/>
        </w:trPr>
        <w:tc>
          <w:tcPr>
            <w:tcW w:w="1635" w:type="dxa"/>
            <w:tcBorders>
              <w:top w:val="single" w:color="auto" w:sz="6" w:space="0"/>
              <w:left w:val="single" w:color="auto" w:sz="6" w:space="0"/>
              <w:bottom w:val="single" w:color="auto" w:sz="6" w:space="0"/>
              <w:right w:val="single" w:color="auto" w:sz="6" w:space="0"/>
            </w:tcBorders>
            <w:vAlign w:val="center"/>
          </w:tcPr>
          <w:p w14:paraId="26F9E955">
            <w:pPr>
              <w:widowControl/>
              <w:jc w:val="center"/>
              <w:rPr>
                <w:rFonts w:ascii="宋体" w:hAnsi="Calibri" w:eastAsia="宋体" w:cs="Tahoma"/>
                <w:b/>
                <w:kern w:val="0"/>
                <w:szCs w:val="21"/>
              </w:rPr>
            </w:pPr>
            <w:r>
              <w:rPr>
                <w:rFonts w:hint="eastAsia" w:ascii="宋体" w:hAnsi="宋体" w:eastAsia="宋体" w:cs="Tahoma"/>
                <w:b/>
                <w:kern w:val="0"/>
                <w:szCs w:val="21"/>
              </w:rPr>
              <w:t>主营项目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A2A196B">
            <w:pPr>
              <w:widowControl/>
              <w:rPr>
                <w:rFonts w:ascii="宋体" w:hAnsi="Calibri" w:eastAsia="宋体" w:cs="Tahoma"/>
                <w:kern w:val="0"/>
                <w:szCs w:val="21"/>
              </w:rPr>
            </w:pPr>
          </w:p>
          <w:p w14:paraId="44FA4A91">
            <w:pPr>
              <w:widowControl/>
              <w:rPr>
                <w:rFonts w:ascii="宋体" w:hAnsi="Calibri" w:eastAsia="宋体" w:cs="Tahoma"/>
                <w:kern w:val="0"/>
                <w:szCs w:val="21"/>
              </w:rPr>
            </w:pPr>
          </w:p>
          <w:p w14:paraId="67983B27">
            <w:pPr>
              <w:widowControl/>
              <w:rPr>
                <w:rFonts w:ascii="宋体" w:hAnsi="Calibri" w:eastAsia="宋体" w:cs="Tahoma"/>
                <w:kern w:val="0"/>
                <w:szCs w:val="21"/>
              </w:rPr>
            </w:pPr>
          </w:p>
        </w:tc>
      </w:tr>
      <w:tr w14:paraId="532403BE">
        <w:tblPrEx>
          <w:tblCellMar>
            <w:top w:w="0" w:type="dxa"/>
            <w:left w:w="0" w:type="dxa"/>
            <w:bottom w:w="0" w:type="dxa"/>
            <w:right w:w="0" w:type="dxa"/>
          </w:tblCellMar>
        </w:tblPrEx>
        <w:trPr>
          <w:trHeight w:val="758" w:hRule="atLeast"/>
        </w:trPr>
        <w:tc>
          <w:tcPr>
            <w:tcW w:w="1635" w:type="dxa"/>
            <w:tcBorders>
              <w:top w:val="single" w:color="auto" w:sz="6" w:space="0"/>
              <w:left w:val="single" w:color="auto" w:sz="6" w:space="0"/>
              <w:bottom w:val="single" w:color="auto" w:sz="6" w:space="0"/>
              <w:right w:val="single" w:color="auto" w:sz="6" w:space="0"/>
            </w:tcBorders>
            <w:vAlign w:val="center"/>
          </w:tcPr>
          <w:p w14:paraId="5CA7DD60">
            <w:pPr>
              <w:widowControl/>
              <w:jc w:val="center"/>
              <w:rPr>
                <w:rFonts w:ascii="宋体" w:hAnsi="Calibri" w:eastAsia="宋体" w:cs="Tahoma"/>
                <w:b/>
                <w:kern w:val="0"/>
                <w:szCs w:val="21"/>
              </w:rPr>
            </w:pPr>
            <w:r>
              <w:rPr>
                <w:rFonts w:hint="eastAsia" w:ascii="宋体" w:hAnsi="宋体" w:eastAsia="宋体" w:cs="Tahoma"/>
                <w:b/>
                <w:kern w:val="0"/>
                <w:szCs w:val="21"/>
              </w:rPr>
              <w:t>兼营项目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08ADB2B8">
            <w:pPr>
              <w:widowControl/>
              <w:rPr>
                <w:rFonts w:ascii="宋体" w:hAnsi="Calibri" w:eastAsia="宋体" w:cs="Tahoma"/>
                <w:kern w:val="0"/>
                <w:szCs w:val="21"/>
              </w:rPr>
            </w:pPr>
          </w:p>
          <w:p w14:paraId="02371284">
            <w:pPr>
              <w:widowControl/>
              <w:rPr>
                <w:rFonts w:ascii="宋体" w:hAnsi="Calibri" w:eastAsia="宋体" w:cs="Tahoma"/>
                <w:kern w:val="0"/>
                <w:szCs w:val="21"/>
              </w:rPr>
            </w:pPr>
          </w:p>
          <w:p w14:paraId="28ACCB13">
            <w:pPr>
              <w:widowControl/>
              <w:rPr>
                <w:rFonts w:ascii="宋体" w:hAnsi="Calibri" w:eastAsia="宋体" w:cs="Tahoma"/>
                <w:kern w:val="0"/>
                <w:szCs w:val="21"/>
              </w:rPr>
            </w:pPr>
          </w:p>
        </w:tc>
      </w:tr>
      <w:tr w14:paraId="7DFF47D9">
        <w:tblPrEx>
          <w:tblCellMar>
            <w:top w:w="0" w:type="dxa"/>
            <w:left w:w="0" w:type="dxa"/>
            <w:bottom w:w="0" w:type="dxa"/>
            <w:right w:w="0" w:type="dxa"/>
          </w:tblCellMar>
        </w:tblPrEx>
        <w:trPr>
          <w:trHeight w:val="1864" w:hRule="atLeast"/>
        </w:trPr>
        <w:tc>
          <w:tcPr>
            <w:tcW w:w="1635" w:type="dxa"/>
            <w:tcBorders>
              <w:top w:val="single" w:color="auto" w:sz="6" w:space="0"/>
              <w:left w:val="single" w:color="auto" w:sz="6" w:space="0"/>
              <w:bottom w:val="single" w:color="auto" w:sz="6" w:space="0"/>
              <w:right w:val="single" w:color="auto" w:sz="6" w:space="0"/>
            </w:tcBorders>
            <w:vAlign w:val="center"/>
          </w:tcPr>
          <w:p w14:paraId="22123C8A">
            <w:pPr>
              <w:widowControl/>
              <w:jc w:val="center"/>
              <w:rPr>
                <w:rFonts w:ascii="宋体" w:hAnsi="Calibri" w:eastAsia="宋体" w:cs="Tahoma"/>
                <w:b/>
                <w:kern w:val="0"/>
                <w:szCs w:val="21"/>
              </w:rPr>
            </w:pPr>
            <w:r>
              <w:rPr>
                <w:rFonts w:hint="eastAsia" w:ascii="宋体" w:hAnsi="宋体" w:eastAsia="宋体" w:cs="Tahoma"/>
                <w:b/>
                <w:kern w:val="0"/>
                <w:szCs w:val="21"/>
              </w:rPr>
              <w:t>主要业绩</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1097149C">
            <w:pPr>
              <w:widowControl/>
              <w:rPr>
                <w:rFonts w:ascii="宋体" w:hAnsi="Calibri" w:eastAsia="宋体" w:cs="Tahoma"/>
                <w:kern w:val="0"/>
                <w:szCs w:val="21"/>
              </w:rPr>
            </w:pPr>
          </w:p>
        </w:tc>
      </w:tr>
      <w:tr w14:paraId="761786FF">
        <w:tblPrEx>
          <w:tblCellMar>
            <w:top w:w="0" w:type="dxa"/>
            <w:left w:w="0" w:type="dxa"/>
            <w:bottom w:w="0" w:type="dxa"/>
            <w:right w:w="0" w:type="dxa"/>
          </w:tblCellMar>
        </w:tblPrEx>
        <w:trPr>
          <w:trHeight w:val="2427" w:hRule="atLeast"/>
        </w:trPr>
        <w:tc>
          <w:tcPr>
            <w:tcW w:w="1635" w:type="dxa"/>
            <w:tcBorders>
              <w:top w:val="single" w:color="auto" w:sz="6" w:space="0"/>
              <w:left w:val="single" w:color="auto" w:sz="6" w:space="0"/>
              <w:bottom w:val="single" w:color="auto" w:sz="6" w:space="0"/>
              <w:right w:val="single" w:color="auto" w:sz="6" w:space="0"/>
            </w:tcBorders>
            <w:vAlign w:val="center"/>
          </w:tcPr>
          <w:p w14:paraId="3916548A">
            <w:pPr>
              <w:widowControl/>
              <w:jc w:val="center"/>
              <w:rPr>
                <w:rFonts w:ascii="宋体" w:hAnsi="Calibri" w:eastAsia="宋体" w:cs="Tahoma"/>
                <w:b/>
                <w:kern w:val="0"/>
                <w:szCs w:val="21"/>
              </w:rPr>
            </w:pPr>
            <w:r>
              <w:rPr>
                <w:rFonts w:hint="eastAsia" w:ascii="宋体" w:hAnsi="宋体" w:eastAsia="宋体" w:cs="Tahoma"/>
                <w:b/>
                <w:kern w:val="0"/>
                <w:szCs w:val="21"/>
              </w:rPr>
              <w:t>附件（证书</w:t>
            </w:r>
          </w:p>
          <w:p w14:paraId="449F4C21">
            <w:pPr>
              <w:widowControl/>
              <w:jc w:val="center"/>
              <w:rPr>
                <w:rFonts w:ascii="宋体" w:hAnsi="Calibri" w:eastAsia="宋体" w:cs="Tahoma"/>
                <w:b/>
                <w:kern w:val="0"/>
                <w:szCs w:val="21"/>
              </w:rPr>
            </w:pPr>
            <w:r>
              <w:rPr>
                <w:rFonts w:hint="eastAsia" w:ascii="宋体" w:hAnsi="宋体" w:eastAsia="宋体" w:cs="Tahoma"/>
                <w:b/>
                <w:kern w:val="0"/>
                <w:szCs w:val="21"/>
              </w:rPr>
              <w:t>及证明材料）</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D426F0C">
            <w:pPr>
              <w:widowControl/>
              <w:rPr>
                <w:rFonts w:ascii="宋体" w:hAnsi="Calibri" w:eastAsia="宋体" w:cs="Tahoma"/>
                <w:kern w:val="0"/>
                <w:szCs w:val="21"/>
              </w:rPr>
            </w:pPr>
          </w:p>
          <w:p w14:paraId="226F4D77">
            <w:pPr>
              <w:widowControl/>
              <w:rPr>
                <w:rFonts w:ascii="宋体" w:hAnsi="Calibri" w:eastAsia="宋体" w:cs="Tahoma"/>
                <w:kern w:val="0"/>
                <w:szCs w:val="21"/>
              </w:rPr>
            </w:pPr>
          </w:p>
          <w:p w14:paraId="4473C64A">
            <w:pPr>
              <w:widowControl/>
              <w:rPr>
                <w:rFonts w:ascii="宋体" w:hAnsi="Calibri" w:eastAsia="宋体" w:cs="Tahoma"/>
                <w:kern w:val="0"/>
                <w:szCs w:val="21"/>
              </w:rPr>
            </w:pPr>
          </w:p>
          <w:p w14:paraId="3B685918">
            <w:pPr>
              <w:widowControl/>
              <w:rPr>
                <w:rFonts w:ascii="宋体" w:hAnsi="Calibri" w:eastAsia="宋体" w:cs="Tahoma"/>
                <w:kern w:val="0"/>
                <w:szCs w:val="21"/>
              </w:rPr>
            </w:pPr>
          </w:p>
          <w:p w14:paraId="7E67FB9B">
            <w:pPr>
              <w:widowControl/>
              <w:rPr>
                <w:rFonts w:ascii="宋体" w:hAnsi="Calibri" w:eastAsia="宋体" w:cs="Tahoma"/>
                <w:kern w:val="0"/>
                <w:szCs w:val="21"/>
              </w:rPr>
            </w:pPr>
          </w:p>
          <w:p w14:paraId="1066437F">
            <w:pPr>
              <w:widowControl/>
              <w:rPr>
                <w:rFonts w:ascii="宋体" w:hAnsi="Calibri" w:eastAsia="宋体" w:cs="Tahoma"/>
                <w:kern w:val="0"/>
                <w:szCs w:val="21"/>
              </w:rPr>
            </w:pPr>
          </w:p>
        </w:tc>
      </w:tr>
      <w:tr w14:paraId="6B8AA283">
        <w:tblPrEx>
          <w:tblCellMar>
            <w:top w:w="0" w:type="dxa"/>
            <w:left w:w="0" w:type="dxa"/>
            <w:bottom w:w="0" w:type="dxa"/>
            <w:right w:w="0" w:type="dxa"/>
          </w:tblCellMar>
        </w:tblPrEx>
        <w:trPr>
          <w:trHeight w:val="466" w:hRule="atLeast"/>
        </w:trPr>
        <w:tc>
          <w:tcPr>
            <w:tcW w:w="1635" w:type="dxa"/>
            <w:tcBorders>
              <w:top w:val="single" w:color="auto" w:sz="6" w:space="0"/>
              <w:left w:val="single" w:color="auto" w:sz="6" w:space="0"/>
              <w:bottom w:val="single" w:color="auto" w:sz="6" w:space="0"/>
              <w:right w:val="single" w:color="auto" w:sz="6" w:space="0"/>
            </w:tcBorders>
            <w:vAlign w:val="center"/>
          </w:tcPr>
          <w:p w14:paraId="63617CE7">
            <w:pPr>
              <w:widowControl/>
              <w:jc w:val="center"/>
              <w:rPr>
                <w:rFonts w:ascii="宋体" w:hAnsi="Calibri" w:eastAsia="宋体" w:cs="Tahoma"/>
                <w:b/>
                <w:kern w:val="0"/>
                <w:szCs w:val="21"/>
              </w:rPr>
            </w:pPr>
            <w:r>
              <w:rPr>
                <w:rFonts w:hint="eastAsia" w:ascii="宋体" w:hAnsi="宋体" w:eastAsia="宋体" w:cs="Tahoma"/>
                <w:b/>
                <w:kern w:val="0"/>
                <w:szCs w:val="21"/>
              </w:rPr>
              <w:t>备注</w:t>
            </w:r>
          </w:p>
        </w:tc>
        <w:tc>
          <w:tcPr>
            <w:tcW w:w="8085" w:type="dxa"/>
            <w:gridSpan w:val="5"/>
            <w:tcBorders>
              <w:top w:val="single" w:color="auto" w:sz="6" w:space="0"/>
              <w:left w:val="single" w:color="auto" w:sz="6" w:space="0"/>
              <w:bottom w:val="single" w:color="auto" w:sz="6" w:space="0"/>
              <w:right w:val="single" w:color="auto" w:sz="6" w:space="0"/>
            </w:tcBorders>
          </w:tcPr>
          <w:p w14:paraId="59A89CB6">
            <w:pPr>
              <w:widowControl/>
              <w:ind w:firstLine="632" w:firstLineChars="300"/>
              <w:jc w:val="left"/>
              <w:rPr>
                <w:rFonts w:ascii="宋体" w:hAnsi="Calibri" w:eastAsia="宋体" w:cs="Tahoma"/>
                <w:b/>
                <w:kern w:val="0"/>
                <w:szCs w:val="21"/>
              </w:rPr>
            </w:pPr>
            <w:r>
              <w:rPr>
                <w:rFonts w:hint="eastAsia" w:ascii="宋体" w:hAnsi="Calibri" w:eastAsia="宋体" w:cs="Tahoma"/>
                <w:b/>
                <w:kern w:val="0"/>
                <w:szCs w:val="21"/>
              </w:rPr>
              <w:t>（此处备注说明所参加投标设备名称）</w:t>
            </w:r>
          </w:p>
        </w:tc>
      </w:tr>
    </w:tbl>
    <w:p w14:paraId="4D42D375">
      <w:pPr>
        <w:widowControl/>
        <w:rPr>
          <w:rFonts w:ascii="宋体" w:hAnsi="Calibri" w:eastAsia="宋体" w:cs="Tahoma"/>
          <w:kern w:val="0"/>
          <w:szCs w:val="21"/>
        </w:rPr>
      </w:pPr>
      <w:r>
        <w:rPr>
          <w:rFonts w:hint="eastAsia" w:ascii="宋体" w:hAnsi="宋体" w:eastAsia="宋体" w:cs="Tahoma"/>
          <w:kern w:val="0"/>
          <w:szCs w:val="21"/>
        </w:rPr>
        <w:t>日期：</w:t>
      </w:r>
    </w:p>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73B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257D4F"/>
    <w:rsid w:val="0000747A"/>
    <w:rsid w:val="000504B0"/>
    <w:rsid w:val="00050F89"/>
    <w:rsid w:val="00064DED"/>
    <w:rsid w:val="000844AB"/>
    <w:rsid w:val="000A66F0"/>
    <w:rsid w:val="000A6BD8"/>
    <w:rsid w:val="000A70C6"/>
    <w:rsid w:val="000B54B5"/>
    <w:rsid w:val="000C3E86"/>
    <w:rsid w:val="000C7ABC"/>
    <w:rsid w:val="000D0C87"/>
    <w:rsid w:val="000D703C"/>
    <w:rsid w:val="000E467A"/>
    <w:rsid w:val="00103495"/>
    <w:rsid w:val="00137EB0"/>
    <w:rsid w:val="00154817"/>
    <w:rsid w:val="00165871"/>
    <w:rsid w:val="00175DC0"/>
    <w:rsid w:val="00177730"/>
    <w:rsid w:val="00180922"/>
    <w:rsid w:val="00181BAE"/>
    <w:rsid w:val="001873BB"/>
    <w:rsid w:val="00194913"/>
    <w:rsid w:val="001F5197"/>
    <w:rsid w:val="00200BC1"/>
    <w:rsid w:val="00204D0E"/>
    <w:rsid w:val="00244FF6"/>
    <w:rsid w:val="00256178"/>
    <w:rsid w:val="002860C3"/>
    <w:rsid w:val="00287AD3"/>
    <w:rsid w:val="002B6AD2"/>
    <w:rsid w:val="002D66F5"/>
    <w:rsid w:val="002F11FC"/>
    <w:rsid w:val="002F4BA7"/>
    <w:rsid w:val="00323C41"/>
    <w:rsid w:val="00324DC9"/>
    <w:rsid w:val="00333D37"/>
    <w:rsid w:val="003347A1"/>
    <w:rsid w:val="003415AE"/>
    <w:rsid w:val="00347D93"/>
    <w:rsid w:val="00352DA9"/>
    <w:rsid w:val="0035432B"/>
    <w:rsid w:val="00380F5C"/>
    <w:rsid w:val="003906E9"/>
    <w:rsid w:val="0039555D"/>
    <w:rsid w:val="003B2E6C"/>
    <w:rsid w:val="003D21FA"/>
    <w:rsid w:val="003E31CC"/>
    <w:rsid w:val="00413A72"/>
    <w:rsid w:val="00416891"/>
    <w:rsid w:val="00432169"/>
    <w:rsid w:val="00453837"/>
    <w:rsid w:val="004620FE"/>
    <w:rsid w:val="00466721"/>
    <w:rsid w:val="00482430"/>
    <w:rsid w:val="00487C00"/>
    <w:rsid w:val="004C1B7C"/>
    <w:rsid w:val="004C57B5"/>
    <w:rsid w:val="004D7FD4"/>
    <w:rsid w:val="004F041E"/>
    <w:rsid w:val="00516D14"/>
    <w:rsid w:val="005175B3"/>
    <w:rsid w:val="0053548B"/>
    <w:rsid w:val="0054005F"/>
    <w:rsid w:val="0055524D"/>
    <w:rsid w:val="00562FF2"/>
    <w:rsid w:val="00574468"/>
    <w:rsid w:val="00591B23"/>
    <w:rsid w:val="00597645"/>
    <w:rsid w:val="005A5672"/>
    <w:rsid w:val="005C1D08"/>
    <w:rsid w:val="005D0E95"/>
    <w:rsid w:val="005E7FA7"/>
    <w:rsid w:val="005F0F98"/>
    <w:rsid w:val="00612998"/>
    <w:rsid w:val="00614E76"/>
    <w:rsid w:val="00645FF4"/>
    <w:rsid w:val="0068632A"/>
    <w:rsid w:val="00696F99"/>
    <w:rsid w:val="006A252C"/>
    <w:rsid w:val="006B338D"/>
    <w:rsid w:val="006C0F7D"/>
    <w:rsid w:val="006E7681"/>
    <w:rsid w:val="006E7CD8"/>
    <w:rsid w:val="006F083F"/>
    <w:rsid w:val="006F5052"/>
    <w:rsid w:val="00713DC4"/>
    <w:rsid w:val="007344ED"/>
    <w:rsid w:val="00737333"/>
    <w:rsid w:val="007436D5"/>
    <w:rsid w:val="00751F1C"/>
    <w:rsid w:val="0077524C"/>
    <w:rsid w:val="00785903"/>
    <w:rsid w:val="007A335F"/>
    <w:rsid w:val="007A65EF"/>
    <w:rsid w:val="007B6400"/>
    <w:rsid w:val="007C33A8"/>
    <w:rsid w:val="007C58AC"/>
    <w:rsid w:val="00813B37"/>
    <w:rsid w:val="00836CF6"/>
    <w:rsid w:val="00837AB0"/>
    <w:rsid w:val="00843470"/>
    <w:rsid w:val="00850AFB"/>
    <w:rsid w:val="00864E8C"/>
    <w:rsid w:val="0088121F"/>
    <w:rsid w:val="0089020D"/>
    <w:rsid w:val="008A774C"/>
    <w:rsid w:val="008B3E80"/>
    <w:rsid w:val="008B7BBC"/>
    <w:rsid w:val="008C4447"/>
    <w:rsid w:val="008C474C"/>
    <w:rsid w:val="008D3EBE"/>
    <w:rsid w:val="008F0858"/>
    <w:rsid w:val="008F3796"/>
    <w:rsid w:val="009066C4"/>
    <w:rsid w:val="0092125D"/>
    <w:rsid w:val="009354F0"/>
    <w:rsid w:val="009372BD"/>
    <w:rsid w:val="00937F10"/>
    <w:rsid w:val="00942305"/>
    <w:rsid w:val="0094523E"/>
    <w:rsid w:val="00960E46"/>
    <w:rsid w:val="00961706"/>
    <w:rsid w:val="009646A8"/>
    <w:rsid w:val="00983CCD"/>
    <w:rsid w:val="009868A9"/>
    <w:rsid w:val="00995AA7"/>
    <w:rsid w:val="009A140A"/>
    <w:rsid w:val="009A76B4"/>
    <w:rsid w:val="009C3928"/>
    <w:rsid w:val="009D5D3F"/>
    <w:rsid w:val="009D68B3"/>
    <w:rsid w:val="009D7884"/>
    <w:rsid w:val="009E5C44"/>
    <w:rsid w:val="009F0A96"/>
    <w:rsid w:val="00A11132"/>
    <w:rsid w:val="00A27EC0"/>
    <w:rsid w:val="00A3498D"/>
    <w:rsid w:val="00A86F4C"/>
    <w:rsid w:val="00AA14D9"/>
    <w:rsid w:val="00AB6683"/>
    <w:rsid w:val="00AC0148"/>
    <w:rsid w:val="00AC1675"/>
    <w:rsid w:val="00AC4B70"/>
    <w:rsid w:val="00AE0798"/>
    <w:rsid w:val="00AF3208"/>
    <w:rsid w:val="00B04B6D"/>
    <w:rsid w:val="00B15620"/>
    <w:rsid w:val="00B24B12"/>
    <w:rsid w:val="00B32151"/>
    <w:rsid w:val="00B36006"/>
    <w:rsid w:val="00B406E3"/>
    <w:rsid w:val="00B411A9"/>
    <w:rsid w:val="00B54E66"/>
    <w:rsid w:val="00B56640"/>
    <w:rsid w:val="00B83919"/>
    <w:rsid w:val="00B87A4E"/>
    <w:rsid w:val="00B96E91"/>
    <w:rsid w:val="00BA5595"/>
    <w:rsid w:val="00BB374E"/>
    <w:rsid w:val="00BC12F3"/>
    <w:rsid w:val="00BC6744"/>
    <w:rsid w:val="00BE2D39"/>
    <w:rsid w:val="00C10486"/>
    <w:rsid w:val="00C56261"/>
    <w:rsid w:val="00C62C63"/>
    <w:rsid w:val="00C66279"/>
    <w:rsid w:val="00C74037"/>
    <w:rsid w:val="00C777F3"/>
    <w:rsid w:val="00C834DE"/>
    <w:rsid w:val="00C93704"/>
    <w:rsid w:val="00C97CA4"/>
    <w:rsid w:val="00CA7667"/>
    <w:rsid w:val="00CB2DDB"/>
    <w:rsid w:val="00CE160E"/>
    <w:rsid w:val="00CE3627"/>
    <w:rsid w:val="00CF3F8E"/>
    <w:rsid w:val="00D00EF9"/>
    <w:rsid w:val="00D218B9"/>
    <w:rsid w:val="00D256F3"/>
    <w:rsid w:val="00D353E6"/>
    <w:rsid w:val="00D46DD2"/>
    <w:rsid w:val="00D54238"/>
    <w:rsid w:val="00D57579"/>
    <w:rsid w:val="00D6105C"/>
    <w:rsid w:val="00D71E72"/>
    <w:rsid w:val="00D75583"/>
    <w:rsid w:val="00DC7633"/>
    <w:rsid w:val="00DE40FB"/>
    <w:rsid w:val="00DE6720"/>
    <w:rsid w:val="00DF74D8"/>
    <w:rsid w:val="00E16684"/>
    <w:rsid w:val="00E25430"/>
    <w:rsid w:val="00E3372D"/>
    <w:rsid w:val="00E556EA"/>
    <w:rsid w:val="00E64EFB"/>
    <w:rsid w:val="00E71E4F"/>
    <w:rsid w:val="00E809B9"/>
    <w:rsid w:val="00E9323E"/>
    <w:rsid w:val="00EA08C3"/>
    <w:rsid w:val="00EB1EFA"/>
    <w:rsid w:val="00EB3C57"/>
    <w:rsid w:val="00EC52F7"/>
    <w:rsid w:val="00ED04C7"/>
    <w:rsid w:val="00ED7381"/>
    <w:rsid w:val="00EE249D"/>
    <w:rsid w:val="00EE4BD1"/>
    <w:rsid w:val="00EE5747"/>
    <w:rsid w:val="00EE5F52"/>
    <w:rsid w:val="00EF62C0"/>
    <w:rsid w:val="00F16D08"/>
    <w:rsid w:val="00F16F7B"/>
    <w:rsid w:val="00F1729F"/>
    <w:rsid w:val="00F23476"/>
    <w:rsid w:val="00F30DB0"/>
    <w:rsid w:val="00F3783A"/>
    <w:rsid w:val="00F4454C"/>
    <w:rsid w:val="00F620F0"/>
    <w:rsid w:val="00F64516"/>
    <w:rsid w:val="00F716A9"/>
    <w:rsid w:val="00F74A97"/>
    <w:rsid w:val="00FA2683"/>
    <w:rsid w:val="00FB25DA"/>
    <w:rsid w:val="00FD19AF"/>
    <w:rsid w:val="083D78F1"/>
    <w:rsid w:val="090C4E18"/>
    <w:rsid w:val="0D7247DD"/>
    <w:rsid w:val="14535FF1"/>
    <w:rsid w:val="14857178"/>
    <w:rsid w:val="1ECD06EF"/>
    <w:rsid w:val="1ED66A28"/>
    <w:rsid w:val="20D34741"/>
    <w:rsid w:val="20EF2FE9"/>
    <w:rsid w:val="21E01B04"/>
    <w:rsid w:val="23241284"/>
    <w:rsid w:val="256E2C8A"/>
    <w:rsid w:val="2CE43832"/>
    <w:rsid w:val="2E257D4F"/>
    <w:rsid w:val="2E3D31FA"/>
    <w:rsid w:val="30963095"/>
    <w:rsid w:val="330D363B"/>
    <w:rsid w:val="34D01D12"/>
    <w:rsid w:val="3954490E"/>
    <w:rsid w:val="39600620"/>
    <w:rsid w:val="3C8A1D00"/>
    <w:rsid w:val="41C21D15"/>
    <w:rsid w:val="438F22F2"/>
    <w:rsid w:val="43F108B7"/>
    <w:rsid w:val="45BE18ED"/>
    <w:rsid w:val="4F9F566B"/>
    <w:rsid w:val="50597F0F"/>
    <w:rsid w:val="52181704"/>
    <w:rsid w:val="52943982"/>
    <w:rsid w:val="57FA4995"/>
    <w:rsid w:val="58044C05"/>
    <w:rsid w:val="5BF60D08"/>
    <w:rsid w:val="5F6146EB"/>
    <w:rsid w:val="62A56FE4"/>
    <w:rsid w:val="634D6B20"/>
    <w:rsid w:val="63BE2D23"/>
    <w:rsid w:val="6A5E63F6"/>
    <w:rsid w:val="6E13574A"/>
    <w:rsid w:val="6E982DD9"/>
    <w:rsid w:val="6F4831D1"/>
    <w:rsid w:val="733C129F"/>
    <w:rsid w:val="76EA2DC0"/>
    <w:rsid w:val="77FD0F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Hyperlink"/>
    <w:basedOn w:val="7"/>
    <w:qFormat/>
    <w:uiPriority w:val="0"/>
    <w:rPr>
      <w:color w:val="333333"/>
      <w:u w:val="none"/>
    </w:rPr>
  </w:style>
  <w:style w:type="character" w:styleId="11">
    <w:name w:val="HTML Code"/>
    <w:basedOn w:val="7"/>
    <w:qFormat/>
    <w:uiPriority w:val="0"/>
    <w:rPr>
      <w:rFonts w:hint="default" w:ascii="monospace" w:hAnsi="monospace" w:eastAsia="monospace" w:cs="monospace"/>
      <w:sz w:val="21"/>
      <w:szCs w:val="21"/>
    </w:rPr>
  </w:style>
  <w:style w:type="character" w:styleId="12">
    <w:name w:val="HTML Keyboard"/>
    <w:basedOn w:val="7"/>
    <w:qFormat/>
    <w:uiPriority w:val="0"/>
    <w:rPr>
      <w:rFonts w:ascii="monospace" w:hAnsi="monospace" w:eastAsia="monospace" w:cs="monospace"/>
      <w:sz w:val="21"/>
      <w:szCs w:val="21"/>
    </w:rPr>
  </w:style>
  <w:style w:type="character" w:styleId="13">
    <w:name w:val="HTML Sample"/>
    <w:basedOn w:val="7"/>
    <w:qFormat/>
    <w:uiPriority w:val="0"/>
    <w:rPr>
      <w:rFonts w:hint="default" w:ascii="monospace" w:hAnsi="monospace" w:eastAsia="monospace" w:cs="monospace"/>
      <w:sz w:val="21"/>
      <w:szCs w:val="21"/>
    </w:rPr>
  </w:style>
  <w:style w:type="character" w:customStyle="1" w:styleId="14">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15">
    <w:name w:val="页眉 字符"/>
    <w:basedOn w:val="7"/>
    <w:link w:val="4"/>
    <w:qFormat/>
    <w:uiPriority w:val="0"/>
    <w:rPr>
      <w:rFonts w:asciiTheme="minorHAnsi" w:hAnsiTheme="minorHAnsi" w:eastAsiaTheme="minorEastAsia" w:cstheme="minorBidi"/>
      <w:kern w:val="2"/>
      <w:sz w:val="18"/>
      <w:szCs w:val="18"/>
    </w:rPr>
  </w:style>
  <w:style w:type="character" w:customStyle="1" w:styleId="16">
    <w:name w:val="页脚 字符"/>
    <w:basedOn w:val="7"/>
    <w:link w:val="3"/>
    <w:qFormat/>
    <w:uiPriority w:val="0"/>
    <w:rPr>
      <w:rFonts w:asciiTheme="minorHAnsi" w:hAnsiTheme="minorHAnsi" w:eastAsiaTheme="minorEastAsia" w:cstheme="minorBidi"/>
      <w:kern w:val="2"/>
      <w:sz w:val="18"/>
      <w:szCs w:val="18"/>
    </w:rPr>
  </w:style>
  <w:style w:type="character" w:customStyle="1" w:styleId="17">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1346</Words>
  <Characters>1391</Characters>
  <Lines>13</Lines>
  <Paragraphs>3</Paragraphs>
  <TotalTime>16</TotalTime>
  <ScaleCrop>false</ScaleCrop>
  <LinksUpToDate>false</LinksUpToDate>
  <CharactersWithSpaces>1414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2018-01-12T03:37:00Z</dcterms:created>
  <dc:creator>依＠赖</dc:creator>
  <cp:lastModifiedBy>无法查找</cp:lastModifiedBy>
  <cp:lastPrinted>2018-01-11T09:22:00Z</cp:lastPrinted>
  <dcterms:modified xsi:type="dcterms:W3CDTF">2026-03-31T12:31:27Z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eyJoZGlkIjoiMjM2MTA1NGNjM2U3Zjk3NGM4YWYzZDNlOGQ5NGM0NzgiLCJ1c2VySWQiOiI2OTY5NDMyMjgifQ==</vt:lpwstr>
  </property>
  <property fmtid="{D5CDD505-2E9C-101B-9397-08002B2CF9AE}" pid="4" name="ICV">
    <vt:lpwstr>120E4C6FE45244CF97E29CF8CB86C6F9_13</vt:lpwstr>
  </property>
</Properties>
</file>